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5A5B" w14:textId="77777777" w:rsidR="00D9337A" w:rsidRPr="00BA4860" w:rsidRDefault="00000000">
      <w:pPr>
        <w:spacing w:before="2400"/>
        <w:jc w:val="center"/>
        <w:rPr>
          <w:color w:val="000000" w:themeColor="text1"/>
          <w:szCs w:val="21"/>
        </w:rPr>
      </w:pPr>
      <w:r w:rsidRPr="00BA4860">
        <w:rPr>
          <w:b/>
          <w:color w:val="000000" w:themeColor="text1"/>
          <w:szCs w:val="21"/>
        </w:rPr>
        <w:t>Taking Children: The Economics of American Family Separation</w:t>
      </w:r>
    </w:p>
    <w:p w14:paraId="23B449CD" w14:textId="77777777" w:rsidR="00D9337A" w:rsidRPr="00BA4860" w:rsidRDefault="00000000">
      <w:pPr>
        <w:jc w:val="center"/>
        <w:rPr>
          <w:b/>
          <w:color w:val="000000" w:themeColor="text1"/>
          <w:szCs w:val="21"/>
        </w:rPr>
      </w:pPr>
      <w:r w:rsidRPr="00BA4860">
        <w:rPr>
          <w:b/>
          <w:color w:val="000000" w:themeColor="text1"/>
          <w:szCs w:val="21"/>
        </w:rPr>
        <w:t>A Congressional Compendium on Child Removal, Revenue, Secrecy, and State Power</w:t>
      </w:r>
    </w:p>
    <w:p w14:paraId="0BDAC8EE" w14:textId="3727AC8A" w:rsidR="00BA4860" w:rsidRPr="00BA4860" w:rsidRDefault="00BA4860">
      <w:pPr>
        <w:jc w:val="center"/>
        <w:rPr>
          <w:color w:val="000000" w:themeColor="text1"/>
          <w:szCs w:val="21"/>
        </w:rPr>
      </w:pPr>
      <w:r w:rsidRPr="00BA4860">
        <w:rPr>
          <w:noProof/>
          <w:color w:val="000000" w:themeColor="text1"/>
          <w:szCs w:val="21"/>
        </w:rPr>
        <w:drawing>
          <wp:inline distT="0" distB="0" distL="0" distR="0" wp14:anchorId="0813010E" wp14:editId="2448407C">
            <wp:extent cx="4206240" cy="4206240"/>
            <wp:effectExtent l="0" t="0" r="0" b="0"/>
            <wp:docPr id="1275498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98937" name="Picture 1275498937"/>
                    <pic:cNvPicPr/>
                  </pic:nvPicPr>
                  <pic:blipFill>
                    <a:blip r:embed="rId8"/>
                    <a:stretch>
                      <a:fillRect/>
                    </a:stretch>
                  </pic:blipFill>
                  <pic:spPr>
                    <a:xfrm>
                      <a:off x="0" y="0"/>
                      <a:ext cx="4218877" cy="4218877"/>
                    </a:xfrm>
                    <a:prstGeom prst="rect">
                      <a:avLst/>
                    </a:prstGeom>
                  </pic:spPr>
                </pic:pic>
              </a:graphicData>
            </a:graphic>
          </wp:inline>
        </w:drawing>
      </w:r>
    </w:p>
    <w:p w14:paraId="02DE933E" w14:textId="74A7D273" w:rsidR="00BA4860" w:rsidRPr="00BA4860" w:rsidRDefault="00BA4860" w:rsidP="00BA4860">
      <w:pPr>
        <w:spacing w:before="1600"/>
        <w:jc w:val="center"/>
        <w:rPr>
          <w:color w:val="000000" w:themeColor="text1"/>
          <w:szCs w:val="21"/>
        </w:rPr>
      </w:pPr>
      <w:r w:rsidRPr="00BA4860">
        <w:rPr>
          <w:b/>
          <w:color w:val="000000" w:themeColor="text1"/>
          <w:szCs w:val="21"/>
        </w:rPr>
        <w:t>By: Maureen Steele, Ann Vandersteel &amp; Christopher Burns Esq.</w:t>
      </w:r>
    </w:p>
    <w:p w14:paraId="5CEC4EE2" w14:textId="2FC35BDC" w:rsidR="00D9337A" w:rsidRPr="00BA4860" w:rsidRDefault="00D9337A">
      <w:pPr>
        <w:rPr>
          <w:color w:val="000000" w:themeColor="text1"/>
          <w:szCs w:val="21"/>
        </w:rPr>
      </w:pPr>
    </w:p>
    <w:p w14:paraId="41285510" w14:textId="77777777" w:rsidR="00BA4860" w:rsidRDefault="00BA4860">
      <w:pPr>
        <w:pStyle w:val="Heading1"/>
        <w:rPr>
          <w:color w:val="000000" w:themeColor="text1"/>
          <w:sz w:val="21"/>
          <w:szCs w:val="21"/>
        </w:rPr>
      </w:pPr>
    </w:p>
    <w:p w14:paraId="709B27F0" w14:textId="67C9BB6E" w:rsidR="00D9337A" w:rsidRPr="00BA4860" w:rsidRDefault="00000000">
      <w:pPr>
        <w:pStyle w:val="Heading1"/>
        <w:rPr>
          <w:color w:val="000000" w:themeColor="text1"/>
          <w:sz w:val="21"/>
          <w:szCs w:val="21"/>
        </w:rPr>
      </w:pPr>
      <w:r w:rsidRPr="00BA4860">
        <w:rPr>
          <w:color w:val="000000" w:themeColor="text1"/>
          <w:sz w:val="21"/>
          <w:szCs w:val="21"/>
        </w:rPr>
        <w:t>EXECUTIVE SUMMARY</w:t>
      </w:r>
    </w:p>
    <w:p w14:paraId="0B581B5A" w14:textId="77777777" w:rsidR="00D9337A" w:rsidRPr="00BA4860" w:rsidRDefault="00000000">
      <w:pPr>
        <w:rPr>
          <w:color w:val="000000" w:themeColor="text1"/>
          <w:szCs w:val="21"/>
        </w:rPr>
      </w:pPr>
      <w:r w:rsidRPr="00BA4860">
        <w:rPr>
          <w:color w:val="000000" w:themeColor="text1"/>
          <w:szCs w:val="21"/>
        </w:rPr>
        <w:t>This congressional compendium examines the historical, financial, constitutional, and human dimensions of America's modern child welfare and dependency court systems. It argues that significant portions of the contemporary family policing apparatus have evolved into a financially incentivized structure of intervention and family separation operating with inadequate constitutional safeguards, weak public oversight, vague statutory standards, and substantial economic interests tied to continued state involvement in family life.</w:t>
      </w:r>
    </w:p>
    <w:p w14:paraId="4E1DF43B" w14:textId="77777777" w:rsidR="00D9337A" w:rsidRPr="00BA4860" w:rsidRDefault="00000000">
      <w:pPr>
        <w:rPr>
          <w:color w:val="000000" w:themeColor="text1"/>
          <w:szCs w:val="21"/>
        </w:rPr>
      </w:pPr>
      <w:r w:rsidRPr="00BA4860">
        <w:rPr>
          <w:color w:val="000000" w:themeColor="text1"/>
          <w:szCs w:val="21"/>
        </w:rPr>
        <w:t>This paper does not dispute the existence of child abuse or the legitimate necessity of emergency intervention in cases of demonstrable danger. Rather, it examines whether modern systems designed to protect children have expanded beyond constitutional restraint and become structurally dependent upon intervention itself.</w:t>
      </w:r>
    </w:p>
    <w:p w14:paraId="6E2F5F89" w14:textId="74DE2E77" w:rsidR="00D9337A" w:rsidRPr="00BA4860" w:rsidRDefault="00000000">
      <w:pPr>
        <w:rPr>
          <w:color w:val="000000" w:themeColor="text1"/>
          <w:szCs w:val="21"/>
        </w:rPr>
      </w:pPr>
      <w:r w:rsidRPr="00BA4860">
        <w:rPr>
          <w:color w:val="000000" w:themeColor="text1"/>
          <w:szCs w:val="21"/>
        </w:rPr>
        <w:t xml:space="preserve">The evidence suggests that the issue is not merely isolated misconduct, but systemic design. Historically, the United States has repeatedly used child removal as a mechanism of political, racial, economic, and social control. As </w:t>
      </w:r>
      <w:hyperlink r:id="rId9" w:history="1">
        <w:r w:rsidRPr="00BA4860">
          <w:rPr>
            <w:rStyle w:val="Hyperlink"/>
            <w:szCs w:val="21"/>
          </w:rPr>
          <w:t>Laura Briggs writes in Taking Children: A History of American Terror</w:t>
        </w:r>
      </w:hyperlink>
      <w:r w:rsidRPr="00BA4860">
        <w:rPr>
          <w:color w:val="000000" w:themeColor="text1"/>
          <w:szCs w:val="21"/>
        </w:rPr>
        <w:t>, 'for four hundred years the United States has taken children for political ends.'</w:t>
      </w:r>
    </w:p>
    <w:p w14:paraId="2A70FE63" w14:textId="77777777" w:rsidR="00D9337A" w:rsidRPr="00BA4860" w:rsidRDefault="00000000">
      <w:pPr>
        <w:rPr>
          <w:color w:val="000000" w:themeColor="text1"/>
          <w:szCs w:val="21"/>
        </w:rPr>
      </w:pPr>
      <w:r w:rsidRPr="00BA4860">
        <w:rPr>
          <w:color w:val="000000" w:themeColor="text1"/>
          <w:szCs w:val="21"/>
        </w:rPr>
        <w:t>American slavery normalized family separation as economic infrastructure. Native American boarding schools removed children under the guise of civilization and assimilation. Poor immigrant children were redistributed through orphan train systems. Eugenics era policies justified sterilization and family destruction in the name of public health and social engineering. Each system was defended in its time as necessary, moral, and benevolent.</w:t>
      </w:r>
    </w:p>
    <w:p w14:paraId="4BDBD9EE" w14:textId="77777777" w:rsidR="00D9337A" w:rsidRPr="00BA4860" w:rsidRDefault="00000000">
      <w:pPr>
        <w:rPr>
          <w:color w:val="000000" w:themeColor="text1"/>
          <w:szCs w:val="21"/>
        </w:rPr>
      </w:pPr>
      <w:r w:rsidRPr="00BA4860">
        <w:rPr>
          <w:color w:val="000000" w:themeColor="text1"/>
          <w:szCs w:val="21"/>
        </w:rPr>
        <w:t>This compendium argues that modern dependency systems risk repeating that historical pattern beneath therapeutic and bureaucratic language.</w:t>
      </w:r>
    </w:p>
    <w:p w14:paraId="21762BDE" w14:textId="01A310D7" w:rsidR="00BA4860" w:rsidRDefault="00000000" w:rsidP="00BA4860">
      <w:pPr>
        <w:pStyle w:val="p1"/>
        <w:rPr>
          <w:color w:val="000000" w:themeColor="text1"/>
          <w:sz w:val="21"/>
          <w:szCs w:val="21"/>
        </w:rPr>
      </w:pPr>
      <w:r w:rsidRPr="00BA4860">
        <w:rPr>
          <w:color w:val="000000" w:themeColor="text1"/>
          <w:sz w:val="21"/>
          <w:szCs w:val="21"/>
        </w:rPr>
        <w:t xml:space="preserve">Today, child welfare systems operate within a vast economic structure funded through federal Title IV E foster care reimbursements, Title IV B child welfare services, Title IV D child support enforcement systems, CAPTA grants, Medicaid linked services, TANF child welfare allocations, detention funding, behavioral treatment programs, and extensive contractor networks. The </w:t>
      </w:r>
      <w:hyperlink r:id="rId10" w:history="1">
        <w:r w:rsidRPr="00BA4860">
          <w:rPr>
            <w:rStyle w:val="Hyperlink"/>
            <w:sz w:val="21"/>
            <w:szCs w:val="21"/>
          </w:rPr>
          <w:t>U.S. Government A</w:t>
        </w:r>
        <w:r w:rsidRPr="00BA4860">
          <w:rPr>
            <w:rStyle w:val="Hyperlink"/>
            <w:sz w:val="21"/>
            <w:szCs w:val="21"/>
          </w:rPr>
          <w:t>c</w:t>
        </w:r>
        <w:r w:rsidRPr="00BA4860">
          <w:rPr>
            <w:rStyle w:val="Hyperlink"/>
            <w:sz w:val="21"/>
            <w:szCs w:val="21"/>
          </w:rPr>
          <w:t>countability Office</w:t>
        </w:r>
      </w:hyperlink>
      <w:r w:rsidRPr="00BA4860">
        <w:rPr>
          <w:color w:val="000000" w:themeColor="text1"/>
          <w:sz w:val="21"/>
          <w:szCs w:val="21"/>
        </w:rPr>
        <w:t xml:space="preserve"> reported that states spent approximately $68.6 billion in Title IV E funds and $23.5 billion in TANF funds for child welfare purposes between fiscal years 2015 and 2022.</w:t>
      </w:r>
      <w:r w:rsidR="00BA4860" w:rsidRPr="00BA4860">
        <w:rPr>
          <w:color w:val="000000" w:themeColor="text1"/>
          <w:sz w:val="21"/>
          <w:szCs w:val="21"/>
        </w:rPr>
        <w:t xml:space="preserve"> </w:t>
      </w:r>
    </w:p>
    <w:p w14:paraId="2CBD2DEA" w14:textId="77777777" w:rsidR="00BA4860" w:rsidRPr="00BA4860" w:rsidRDefault="00BA4860" w:rsidP="00BA4860">
      <w:pPr>
        <w:pStyle w:val="p1"/>
        <w:rPr>
          <w:sz w:val="21"/>
          <w:szCs w:val="21"/>
        </w:rPr>
      </w:pPr>
    </w:p>
    <w:p w14:paraId="7661C249" w14:textId="0485D322" w:rsidR="00D9337A" w:rsidRPr="00BA4860" w:rsidRDefault="00000000">
      <w:pPr>
        <w:rPr>
          <w:color w:val="000000" w:themeColor="text1"/>
          <w:szCs w:val="21"/>
        </w:rPr>
      </w:pPr>
      <w:r w:rsidRPr="00BA4860">
        <w:rPr>
          <w:color w:val="000000" w:themeColor="text1"/>
          <w:szCs w:val="21"/>
        </w:rPr>
        <w:t xml:space="preserve">Legal scholar </w:t>
      </w:r>
      <w:hyperlink r:id="rId11" w:history="1">
        <w:r w:rsidRPr="00BA4860">
          <w:rPr>
            <w:rStyle w:val="Hyperlink"/>
            <w:szCs w:val="21"/>
          </w:rPr>
          <w:t>Daniel L. Hatcher, in Injustice, Inc.,</w:t>
        </w:r>
      </w:hyperlink>
      <w:r w:rsidRPr="00BA4860">
        <w:rPr>
          <w:color w:val="000000" w:themeColor="text1"/>
          <w:szCs w:val="21"/>
        </w:rPr>
        <w:t xml:space="preserve"> argues that modern justice systems increasingly monetize vulnerable populations and operate as 'unconstitutional factory like operations.' </w:t>
      </w:r>
      <w:hyperlink r:id="rId12" w:history="1">
        <w:r w:rsidRPr="00BA4860">
          <w:rPr>
            <w:rStyle w:val="Hyperlink"/>
            <w:szCs w:val="21"/>
          </w:rPr>
          <w:t>Hatcher documents systems</w:t>
        </w:r>
      </w:hyperlink>
      <w:r w:rsidRPr="00BA4860">
        <w:rPr>
          <w:color w:val="000000" w:themeColor="text1"/>
          <w:szCs w:val="21"/>
        </w:rPr>
        <w:t xml:space="preserve"> that 'make money removing children from their homes,' maximize occupancy in detention and treatment facilities, collaborate with debt collectors, seize property, and extract revenue from the very populations they claim to protect.</w:t>
      </w:r>
    </w:p>
    <w:p w14:paraId="1F676D32" w14:textId="77777777" w:rsidR="00D9337A" w:rsidRPr="00BA4860" w:rsidRDefault="00000000">
      <w:pPr>
        <w:rPr>
          <w:color w:val="000000" w:themeColor="text1"/>
          <w:szCs w:val="21"/>
        </w:rPr>
      </w:pPr>
      <w:r w:rsidRPr="00BA4860">
        <w:rPr>
          <w:color w:val="000000" w:themeColor="text1"/>
          <w:szCs w:val="21"/>
        </w:rPr>
        <w:t>The financialization of intervention creates a profound constitutional concern: systems that benefit economically from family separation may become structurally biased toward continued intervention rather than rapid reunification.</w:t>
      </w:r>
    </w:p>
    <w:p w14:paraId="34A08866" w14:textId="65618FCA" w:rsidR="00BA4860" w:rsidRDefault="00000000">
      <w:pPr>
        <w:rPr>
          <w:color w:val="000000" w:themeColor="text1"/>
          <w:szCs w:val="21"/>
        </w:rPr>
      </w:pPr>
      <w:r w:rsidRPr="00BA4860">
        <w:rPr>
          <w:color w:val="000000" w:themeColor="text1"/>
          <w:szCs w:val="21"/>
        </w:rPr>
        <w:t>Simultaneously, dependency systems increasingly operate through vague and elastic legal standards, particularly under the category of 'neglect.' Research demonstrates that poverty and economic hardship are strongly associated with child welfare intervention and are often conflated with neglect itself</w:t>
      </w:r>
      <w:hyperlink r:id="rId13" w:history="1">
        <w:r w:rsidRPr="00BA4860">
          <w:rPr>
            <w:rStyle w:val="Hyperlink"/>
            <w:szCs w:val="21"/>
          </w:rPr>
          <w:t>.</w:t>
        </w:r>
        <w:r w:rsidR="00BA4860" w:rsidRPr="00BA4860">
          <w:rPr>
            <w:rStyle w:val="Hyperlink"/>
            <w:szCs w:val="21"/>
          </w:rPr>
          <w:t xml:space="preserve">  NIH Study – Poverty and Neglect Correlation</w:t>
        </w:r>
      </w:hyperlink>
    </w:p>
    <w:p w14:paraId="16EAF752" w14:textId="30F1B851" w:rsidR="00F34045" w:rsidRPr="00F34045" w:rsidRDefault="00F34045" w:rsidP="00F34045">
      <w:pPr>
        <w:spacing w:after="0" w:line="240" w:lineRule="auto"/>
        <w:rPr>
          <w:rFonts w:cs="Times New Roman"/>
          <w:color w:val="000000"/>
          <w:szCs w:val="21"/>
        </w:rPr>
      </w:pPr>
      <w:r w:rsidRPr="00F34045">
        <w:rPr>
          <w:rFonts w:cs="Times New Roman"/>
          <w:color w:val="000000"/>
          <w:szCs w:val="21"/>
        </w:rPr>
        <w:t>Mandatory reporting laws have further expanded the reach of family surveillance systems. While</w:t>
      </w:r>
      <w:r>
        <w:rPr>
          <w:rFonts w:cs="Times New Roman"/>
          <w:color w:val="000000"/>
          <w:szCs w:val="21"/>
        </w:rPr>
        <w:t xml:space="preserve"> </w:t>
      </w:r>
      <w:r w:rsidRPr="00F34045">
        <w:rPr>
          <w:rFonts w:cs="Times New Roman"/>
          <w:color w:val="000000"/>
          <w:szCs w:val="21"/>
        </w:rPr>
        <w:t>intended to identify genuine abuse, current reporting structures incentivize overreporting and</w:t>
      </w:r>
      <w:r>
        <w:rPr>
          <w:rFonts w:cs="Times New Roman"/>
          <w:color w:val="000000"/>
          <w:szCs w:val="21"/>
        </w:rPr>
        <w:t xml:space="preserve"> </w:t>
      </w:r>
      <w:r w:rsidRPr="00F34045">
        <w:rPr>
          <w:rFonts w:cs="Times New Roman"/>
          <w:color w:val="000000"/>
          <w:szCs w:val="21"/>
        </w:rPr>
        <w:t>frequently initiate investigations based on speculation, misunderstanding, or fear of liability.</w:t>
      </w:r>
      <w:r>
        <w:rPr>
          <w:rFonts w:cs="Times New Roman"/>
          <w:color w:val="000000"/>
          <w:szCs w:val="21"/>
        </w:rPr>
        <w:t xml:space="preserve"> </w:t>
      </w:r>
      <w:hyperlink r:id="rId14" w:history="1">
        <w:r w:rsidRPr="00F34045">
          <w:rPr>
            <w:rStyle w:val="Hyperlink"/>
            <w:rFonts w:cs="Times New Roman"/>
            <w:szCs w:val="21"/>
          </w:rPr>
          <w:t>Casey Family Programs – Mandatory Reporting Concerns</w:t>
        </w:r>
      </w:hyperlink>
    </w:p>
    <w:p w14:paraId="1744C660" w14:textId="77777777" w:rsidR="00F34045" w:rsidRPr="00BA4860" w:rsidRDefault="00F34045">
      <w:pPr>
        <w:rPr>
          <w:color w:val="000000" w:themeColor="text1"/>
          <w:szCs w:val="21"/>
        </w:rPr>
      </w:pPr>
    </w:p>
    <w:p w14:paraId="4BEC9385" w14:textId="77777777" w:rsidR="00D9337A" w:rsidRPr="00BA4860" w:rsidRDefault="00000000">
      <w:pPr>
        <w:rPr>
          <w:color w:val="000000" w:themeColor="text1"/>
          <w:szCs w:val="21"/>
        </w:rPr>
      </w:pPr>
      <w:r w:rsidRPr="00BA4860">
        <w:rPr>
          <w:color w:val="000000" w:themeColor="text1"/>
          <w:szCs w:val="21"/>
        </w:rPr>
        <w:t>The result is a dependency system increasingly characterized by:</w:t>
      </w:r>
    </w:p>
    <w:p w14:paraId="4DE42FE7" w14:textId="77777777" w:rsidR="00D9337A" w:rsidRPr="00BA4860" w:rsidRDefault="00000000">
      <w:pPr>
        <w:pStyle w:val="ListBullet"/>
        <w:rPr>
          <w:color w:val="000000" w:themeColor="text1"/>
          <w:szCs w:val="21"/>
        </w:rPr>
      </w:pPr>
      <w:r w:rsidRPr="00BA4860">
        <w:rPr>
          <w:color w:val="000000" w:themeColor="text1"/>
          <w:szCs w:val="21"/>
        </w:rPr>
        <w:t>hearsay driven proceedings</w:t>
      </w:r>
    </w:p>
    <w:p w14:paraId="460EA1E9" w14:textId="77777777" w:rsidR="00D9337A" w:rsidRPr="00BA4860" w:rsidRDefault="00000000">
      <w:pPr>
        <w:pStyle w:val="ListBullet"/>
        <w:rPr>
          <w:color w:val="000000" w:themeColor="text1"/>
          <w:szCs w:val="21"/>
        </w:rPr>
      </w:pPr>
      <w:r w:rsidRPr="00BA4860">
        <w:rPr>
          <w:color w:val="000000" w:themeColor="text1"/>
          <w:szCs w:val="21"/>
        </w:rPr>
        <w:t>anonymous accusations</w:t>
      </w:r>
    </w:p>
    <w:p w14:paraId="3A663E30" w14:textId="77777777" w:rsidR="00D9337A" w:rsidRPr="00BA4860" w:rsidRDefault="00000000">
      <w:pPr>
        <w:pStyle w:val="ListBullet"/>
        <w:rPr>
          <w:color w:val="000000" w:themeColor="text1"/>
          <w:szCs w:val="21"/>
        </w:rPr>
      </w:pPr>
      <w:r w:rsidRPr="00BA4860">
        <w:rPr>
          <w:color w:val="000000" w:themeColor="text1"/>
          <w:szCs w:val="21"/>
        </w:rPr>
        <w:t>predictive risk assessments</w:t>
      </w:r>
    </w:p>
    <w:p w14:paraId="7F6C8968" w14:textId="77777777" w:rsidR="00D9337A" w:rsidRPr="00BA4860" w:rsidRDefault="00000000">
      <w:pPr>
        <w:pStyle w:val="ListBullet"/>
        <w:rPr>
          <w:color w:val="000000" w:themeColor="text1"/>
          <w:szCs w:val="21"/>
        </w:rPr>
      </w:pPr>
      <w:r w:rsidRPr="00BA4860">
        <w:rPr>
          <w:color w:val="000000" w:themeColor="text1"/>
          <w:szCs w:val="21"/>
        </w:rPr>
        <w:lastRenderedPageBreak/>
        <w:t>sealed courts</w:t>
      </w:r>
    </w:p>
    <w:p w14:paraId="01E0500C" w14:textId="77777777" w:rsidR="00D9337A" w:rsidRPr="00BA4860" w:rsidRDefault="00000000">
      <w:pPr>
        <w:pStyle w:val="ListBullet"/>
        <w:rPr>
          <w:color w:val="000000" w:themeColor="text1"/>
          <w:szCs w:val="21"/>
        </w:rPr>
      </w:pPr>
      <w:r w:rsidRPr="00BA4860">
        <w:rPr>
          <w:color w:val="000000" w:themeColor="text1"/>
          <w:szCs w:val="21"/>
        </w:rPr>
        <w:t>administrative deference</w:t>
      </w:r>
    </w:p>
    <w:p w14:paraId="156B9A2E" w14:textId="77777777" w:rsidR="00D9337A" w:rsidRPr="00BA4860" w:rsidRDefault="00000000">
      <w:pPr>
        <w:pStyle w:val="ListBullet"/>
        <w:rPr>
          <w:color w:val="000000" w:themeColor="text1"/>
          <w:szCs w:val="21"/>
        </w:rPr>
      </w:pPr>
      <w:r w:rsidRPr="00BA4860">
        <w:rPr>
          <w:color w:val="000000" w:themeColor="text1"/>
          <w:szCs w:val="21"/>
        </w:rPr>
        <w:t>prolonged family separation</w:t>
      </w:r>
    </w:p>
    <w:p w14:paraId="5C068491" w14:textId="77777777" w:rsidR="00D9337A" w:rsidRPr="00BA4860" w:rsidRDefault="00000000">
      <w:pPr>
        <w:pStyle w:val="ListBullet"/>
        <w:rPr>
          <w:color w:val="000000" w:themeColor="text1"/>
          <w:szCs w:val="21"/>
        </w:rPr>
      </w:pPr>
      <w:r w:rsidRPr="00BA4860">
        <w:rPr>
          <w:color w:val="000000" w:themeColor="text1"/>
          <w:szCs w:val="21"/>
        </w:rPr>
        <w:t>limited accountability for false or misleading evidence</w:t>
      </w:r>
    </w:p>
    <w:p w14:paraId="0118A5D1" w14:textId="77777777" w:rsidR="00D9337A" w:rsidRPr="00BA4860" w:rsidRDefault="00000000">
      <w:pPr>
        <w:rPr>
          <w:color w:val="000000" w:themeColor="text1"/>
          <w:szCs w:val="21"/>
        </w:rPr>
      </w:pPr>
      <w:r w:rsidRPr="00BA4860">
        <w:rPr>
          <w:color w:val="000000" w:themeColor="text1"/>
          <w:szCs w:val="21"/>
        </w:rPr>
        <w:t>This paper also examines growing allegations from whistleblowers, attorneys, and affected families that dependency systems frequently tolerate narrative manipulation, omission of exculpatory evidence, misleading affidavits, record alteration, retaliatory psychological referrals, and institutional pressure to reinterpret ordinary parental behavior through escalating language of risk.</w:t>
      </w:r>
    </w:p>
    <w:p w14:paraId="299DEF0F" w14:textId="77777777" w:rsidR="00D9337A" w:rsidRPr="00BA4860" w:rsidRDefault="00000000">
      <w:pPr>
        <w:rPr>
          <w:color w:val="000000" w:themeColor="text1"/>
          <w:szCs w:val="21"/>
        </w:rPr>
      </w:pPr>
      <w:r w:rsidRPr="00BA4860">
        <w:rPr>
          <w:color w:val="000000" w:themeColor="text1"/>
          <w:szCs w:val="21"/>
        </w:rPr>
        <w:t>The constitutional concerns are substantial. Parents may lose children absent criminal conviction. Emergency removals often occur before meaningful adversarial hearings. Courts frequently defer to agency narratives without rigorously examining investigative methodology, evidentiary reliability, or alternative explanations. Sealed proceedings shield systems from public scrutiny while immunity doctrines sharply limit accountability.</w:t>
      </w:r>
    </w:p>
    <w:p w14:paraId="2AE8EBC4" w14:textId="2A52DFE4" w:rsidR="00D9337A" w:rsidRDefault="00000000">
      <w:pPr>
        <w:rPr>
          <w:color w:val="000000" w:themeColor="text1"/>
          <w:szCs w:val="21"/>
        </w:rPr>
      </w:pPr>
      <w:r w:rsidRPr="00BA4860">
        <w:rPr>
          <w:color w:val="000000" w:themeColor="text1"/>
          <w:szCs w:val="21"/>
        </w:rPr>
        <w:t xml:space="preserve">The </w:t>
      </w:r>
      <w:hyperlink r:id="rId15" w:history="1">
        <w:r w:rsidRPr="00F34045">
          <w:rPr>
            <w:rStyle w:val="Hyperlink"/>
            <w:szCs w:val="21"/>
          </w:rPr>
          <w:t>July 2024 rejection of Chevron deference by the United States Supreme Court</w:t>
        </w:r>
      </w:hyperlink>
      <w:r w:rsidRPr="00BA4860">
        <w:rPr>
          <w:color w:val="000000" w:themeColor="text1"/>
          <w:szCs w:val="21"/>
        </w:rPr>
        <w:t xml:space="preserve"> reinforces the principle that courts must independently evaluate agency authority and evidentiary claims rather than reflexively defer to administrative conclusions. </w:t>
      </w:r>
    </w:p>
    <w:p w14:paraId="6CF02217" w14:textId="4C24CA25" w:rsidR="00F34045" w:rsidRDefault="00F34045" w:rsidP="00F34045">
      <w:pPr>
        <w:spacing w:after="0" w:line="240" w:lineRule="auto"/>
        <w:rPr>
          <w:rFonts w:cs="Times New Roman"/>
          <w:color w:val="000000"/>
          <w:szCs w:val="21"/>
        </w:rPr>
      </w:pPr>
      <w:r w:rsidRPr="00F34045">
        <w:rPr>
          <w:rFonts w:cs="Times New Roman"/>
          <w:color w:val="000000"/>
          <w:szCs w:val="21"/>
        </w:rPr>
        <w:t>Yet dependency systems often continue operating under a culture of institutional deference in</w:t>
      </w:r>
      <w:r>
        <w:rPr>
          <w:rFonts w:cs="Times New Roman"/>
          <w:color w:val="000000"/>
          <w:szCs w:val="21"/>
        </w:rPr>
        <w:t xml:space="preserve"> </w:t>
      </w:r>
      <w:r w:rsidRPr="00F34045">
        <w:rPr>
          <w:rFonts w:cs="Times New Roman"/>
          <w:color w:val="000000"/>
          <w:szCs w:val="21"/>
        </w:rPr>
        <w:t>which:</w:t>
      </w:r>
    </w:p>
    <w:p w14:paraId="55EB0E41" w14:textId="77777777" w:rsidR="00F34045" w:rsidRPr="00F34045" w:rsidRDefault="00F34045" w:rsidP="00F34045">
      <w:pPr>
        <w:spacing w:after="0" w:line="240" w:lineRule="auto"/>
        <w:rPr>
          <w:rFonts w:cs="Times New Roman"/>
          <w:color w:val="000000"/>
          <w:szCs w:val="21"/>
        </w:rPr>
      </w:pPr>
    </w:p>
    <w:p w14:paraId="1B6D96E5" w14:textId="3CBB03AE" w:rsidR="00F34045" w:rsidRPr="00F34045" w:rsidRDefault="00F34045" w:rsidP="00F34045">
      <w:pPr>
        <w:pStyle w:val="ListParagraph"/>
        <w:numPr>
          <w:ilvl w:val="0"/>
          <w:numId w:val="10"/>
        </w:numPr>
        <w:spacing w:after="0" w:line="240" w:lineRule="auto"/>
        <w:rPr>
          <w:rFonts w:cs="Times New Roman"/>
          <w:color w:val="000000"/>
          <w:szCs w:val="21"/>
        </w:rPr>
      </w:pPr>
      <w:r w:rsidRPr="00F34045">
        <w:rPr>
          <w:rFonts w:cs="Times New Roman"/>
          <w:color w:val="000000"/>
          <w:szCs w:val="21"/>
        </w:rPr>
        <w:t>agencies investigate</w:t>
      </w:r>
    </w:p>
    <w:p w14:paraId="56428B35" w14:textId="6D8904B9" w:rsidR="00F34045" w:rsidRPr="00F34045" w:rsidRDefault="00F34045" w:rsidP="00F34045">
      <w:pPr>
        <w:pStyle w:val="ListParagraph"/>
        <w:numPr>
          <w:ilvl w:val="0"/>
          <w:numId w:val="10"/>
        </w:numPr>
        <w:spacing w:after="0" w:line="240" w:lineRule="auto"/>
        <w:rPr>
          <w:rFonts w:cs="Times New Roman"/>
          <w:color w:val="000000"/>
          <w:szCs w:val="21"/>
        </w:rPr>
      </w:pPr>
      <w:r w:rsidRPr="00F34045">
        <w:rPr>
          <w:rFonts w:cs="Times New Roman"/>
          <w:color w:val="000000"/>
          <w:szCs w:val="21"/>
        </w:rPr>
        <w:t>agencies define risk</w:t>
      </w:r>
    </w:p>
    <w:p w14:paraId="51E35D0D" w14:textId="3C87173B" w:rsidR="00F34045" w:rsidRPr="00F34045" w:rsidRDefault="00F34045" w:rsidP="00F34045">
      <w:pPr>
        <w:pStyle w:val="ListParagraph"/>
        <w:numPr>
          <w:ilvl w:val="0"/>
          <w:numId w:val="10"/>
        </w:numPr>
        <w:spacing w:after="0" w:line="240" w:lineRule="auto"/>
        <w:rPr>
          <w:rFonts w:cs="Times New Roman"/>
          <w:color w:val="000000"/>
          <w:szCs w:val="21"/>
        </w:rPr>
      </w:pPr>
      <w:r w:rsidRPr="00F34045">
        <w:rPr>
          <w:rFonts w:cs="Times New Roman"/>
          <w:color w:val="000000"/>
          <w:szCs w:val="21"/>
        </w:rPr>
        <w:t>agencies define compliance</w:t>
      </w:r>
    </w:p>
    <w:p w14:paraId="1A758BAC" w14:textId="0BBB86D7" w:rsidR="00F34045" w:rsidRPr="00F34045" w:rsidRDefault="00F34045" w:rsidP="00F34045">
      <w:pPr>
        <w:pStyle w:val="ListParagraph"/>
        <w:numPr>
          <w:ilvl w:val="0"/>
          <w:numId w:val="10"/>
        </w:numPr>
        <w:spacing w:after="0" w:line="240" w:lineRule="auto"/>
        <w:rPr>
          <w:rFonts w:cs="Times New Roman"/>
          <w:color w:val="000000"/>
          <w:szCs w:val="21"/>
        </w:rPr>
      </w:pPr>
      <w:r w:rsidRPr="00F34045">
        <w:rPr>
          <w:rFonts w:cs="Times New Roman"/>
          <w:color w:val="000000"/>
          <w:szCs w:val="21"/>
        </w:rPr>
        <w:t>and courts frequently ratify agency conclusions</w:t>
      </w:r>
    </w:p>
    <w:p w14:paraId="3B627806" w14:textId="77777777" w:rsidR="00F34045" w:rsidRPr="00BA4860" w:rsidRDefault="00F34045">
      <w:pPr>
        <w:rPr>
          <w:color w:val="000000" w:themeColor="text1"/>
          <w:szCs w:val="21"/>
        </w:rPr>
      </w:pPr>
    </w:p>
    <w:p w14:paraId="44A990F6" w14:textId="16D60875" w:rsidR="00D9337A" w:rsidRPr="00BA4860" w:rsidRDefault="00000000">
      <w:pPr>
        <w:rPr>
          <w:color w:val="000000" w:themeColor="text1"/>
          <w:szCs w:val="21"/>
        </w:rPr>
      </w:pPr>
      <w:r w:rsidRPr="00BA4860">
        <w:rPr>
          <w:color w:val="000000" w:themeColor="text1"/>
          <w:szCs w:val="21"/>
        </w:rPr>
        <w:t>This compendium further examines the psychological and developmental harm caused by prolonged family separation itself. Records reviewed for this paper document children experiencing emotional distress, crying, low mood, and psychological instability during separation from parents.</w:t>
      </w:r>
      <w:r w:rsidR="00F34045">
        <w:rPr>
          <w:color w:val="000000" w:themeColor="text1"/>
          <w:szCs w:val="21"/>
        </w:rPr>
        <w:t xml:space="preserve"> </w:t>
      </w:r>
      <w:hyperlink r:id="rId16" w:history="1">
        <w:r w:rsidR="00F34045" w:rsidRPr="00F34045">
          <w:rPr>
            <w:rStyle w:val="Hyperlink"/>
            <w:szCs w:val="21"/>
          </w:rPr>
          <w:t>NIH- Child Welfare Investigation Prevalence Study</w:t>
        </w:r>
      </w:hyperlink>
    </w:p>
    <w:p w14:paraId="382B0BE4" w14:textId="77777777" w:rsidR="00D9337A" w:rsidRPr="00BA4860" w:rsidRDefault="00000000">
      <w:pPr>
        <w:rPr>
          <w:color w:val="000000" w:themeColor="text1"/>
          <w:szCs w:val="21"/>
        </w:rPr>
      </w:pPr>
      <w:r w:rsidRPr="00BA4860">
        <w:rPr>
          <w:color w:val="000000" w:themeColor="text1"/>
          <w:szCs w:val="21"/>
        </w:rPr>
        <w:t>The central conclusion of this paper is that America has constructed a child welfare and dependency system possessing extraordinary coercive authority with insufficient constitutional restraint, inadequate transparency, and substantial financial incentives tied to intervention. Congressional action is urgently needed.</w:t>
      </w:r>
    </w:p>
    <w:p w14:paraId="6673F5E1" w14:textId="5ECCA45C" w:rsidR="00D9337A" w:rsidRPr="00BA4860" w:rsidRDefault="00000000">
      <w:pPr>
        <w:rPr>
          <w:color w:val="000000" w:themeColor="text1"/>
          <w:szCs w:val="21"/>
        </w:rPr>
      </w:pPr>
      <w:r w:rsidRPr="00BA4860">
        <w:rPr>
          <w:color w:val="000000" w:themeColor="text1"/>
          <w:szCs w:val="21"/>
        </w:rPr>
        <w:t>This compendium recommends that Congress move beyond oversight hearings and establish enforceable federal funding conditions for child welfare systems nationwide. Any state receiving federal child welfare funds should be required to adopt minimum protections for family integrity, including narrow definitions of neglect, verified evidence before removal, prompt adversarial hearings, meaningful discovery, confrontation rights, independent medical review, public financial audits, transparent data reporting, penalties for false evidence, protection against retaliatory psychiatric referrals, and financial neutrality in foster care contracting. The purpose is not to federalize family law, but to ensure that federal dollars no longer subsidize unconstitutional family separation.</w:t>
      </w:r>
    </w:p>
    <w:p w14:paraId="09ACA098" w14:textId="77777777" w:rsidR="00D9337A" w:rsidRPr="00BA4860" w:rsidRDefault="00000000">
      <w:pPr>
        <w:rPr>
          <w:color w:val="000000" w:themeColor="text1"/>
          <w:szCs w:val="21"/>
        </w:rPr>
      </w:pPr>
      <w:r w:rsidRPr="00BA4860">
        <w:rPr>
          <w:color w:val="000000" w:themeColor="text1"/>
          <w:szCs w:val="21"/>
        </w:rPr>
        <w:t>The United States has repeatedly looked backward at earlier systems of family separation and asked how such practices became normalized. This paper asks Congress to confront that question now, while the system is still operating, rather than decades after another generation of families has already been destroyed.</w:t>
      </w:r>
    </w:p>
    <w:p w14:paraId="3E999141" w14:textId="77777777" w:rsidR="00D9337A" w:rsidRPr="00BA4860" w:rsidRDefault="00000000">
      <w:pPr>
        <w:rPr>
          <w:color w:val="000000" w:themeColor="text1"/>
          <w:szCs w:val="21"/>
        </w:rPr>
      </w:pPr>
      <w:r w:rsidRPr="00BA4860">
        <w:rPr>
          <w:color w:val="000000" w:themeColor="text1"/>
          <w:szCs w:val="21"/>
        </w:rPr>
        <w:t>This compendium has been assembled as part of the broader mission of American Made Foundation and its affiliated advocacy initiatives, which focus on constitutional liberty, government accountability, civil rights, institutional transparency, and the preservation of the American family. Through investigative research, legal advocacy, documentary development, and direct engagement with affected families across the United States, American Made has documented recurring allegations involving due process violations, coercive family intervention, financial conflicts of interest, administrative overreach, and systemic lack of accountability within dependency and family court systems.</w:t>
      </w:r>
    </w:p>
    <w:p w14:paraId="246640A2" w14:textId="77777777" w:rsidR="00D9337A" w:rsidRPr="00BA4860" w:rsidRDefault="00000000">
      <w:pPr>
        <w:rPr>
          <w:color w:val="000000" w:themeColor="text1"/>
          <w:szCs w:val="21"/>
        </w:rPr>
      </w:pPr>
      <w:r w:rsidRPr="00BA4860">
        <w:rPr>
          <w:color w:val="000000" w:themeColor="text1"/>
          <w:szCs w:val="21"/>
        </w:rPr>
        <w:lastRenderedPageBreak/>
        <w:t>The purpose of this report is not ideological partisanship, nor opposition to legitimate child protection. Its purpose is oversight. Specifically, it seeks to examine whether systems created to protect children have, in some jurisdictions and under certain structural incentives, evolved into opaque administrative mechanisms capable of inflicting profound constitutional, psychological, and economic harm upon the families they are entrusted to serve.</w:t>
      </w:r>
    </w:p>
    <w:p w14:paraId="01CA4E6A" w14:textId="77777777" w:rsidR="00D9337A" w:rsidRPr="00BA4860" w:rsidRDefault="00000000">
      <w:pPr>
        <w:rPr>
          <w:color w:val="000000" w:themeColor="text1"/>
          <w:szCs w:val="21"/>
        </w:rPr>
      </w:pPr>
      <w:r w:rsidRPr="00BA4860">
        <w:rPr>
          <w:color w:val="000000" w:themeColor="text1"/>
          <w:szCs w:val="21"/>
        </w:rPr>
        <w:t>This paper is intended as a research based congressional briefing designed to encourage federal investigation, public transparency, constitutional reform, and meaningful oversight of systems operating largely outside ordinary public scrutiny.</w:t>
      </w:r>
    </w:p>
    <w:p w14:paraId="492ED787" w14:textId="77777777" w:rsidR="00D9337A" w:rsidRPr="00BA4860" w:rsidRDefault="00000000">
      <w:pPr>
        <w:rPr>
          <w:color w:val="000000" w:themeColor="text1"/>
          <w:szCs w:val="21"/>
        </w:rPr>
      </w:pPr>
      <w:r w:rsidRPr="00BA4860">
        <w:rPr>
          <w:color w:val="000000" w:themeColor="text1"/>
          <w:szCs w:val="21"/>
        </w:rPr>
        <w:br w:type="page"/>
      </w:r>
    </w:p>
    <w:p w14:paraId="250F3787" w14:textId="77777777" w:rsidR="00D9337A" w:rsidRPr="00BA4860" w:rsidRDefault="00000000" w:rsidP="00F34045">
      <w:pPr>
        <w:pStyle w:val="Heading1"/>
        <w:jc w:val="center"/>
        <w:rPr>
          <w:color w:val="000000" w:themeColor="text1"/>
          <w:sz w:val="21"/>
          <w:szCs w:val="21"/>
        </w:rPr>
      </w:pPr>
      <w:r w:rsidRPr="00BA4860">
        <w:rPr>
          <w:color w:val="000000" w:themeColor="text1"/>
          <w:sz w:val="21"/>
          <w:szCs w:val="21"/>
        </w:rPr>
        <w:lastRenderedPageBreak/>
        <w:t>Taking Children: The Economics of American Family Separation</w:t>
      </w:r>
    </w:p>
    <w:p w14:paraId="53D20C96" w14:textId="77777777" w:rsidR="00D9337A" w:rsidRDefault="00000000" w:rsidP="00F34045">
      <w:pPr>
        <w:pStyle w:val="Heading2"/>
        <w:jc w:val="center"/>
        <w:rPr>
          <w:color w:val="000000" w:themeColor="text1"/>
          <w:sz w:val="21"/>
          <w:szCs w:val="21"/>
        </w:rPr>
      </w:pPr>
      <w:r w:rsidRPr="00BA4860">
        <w:rPr>
          <w:color w:val="000000" w:themeColor="text1"/>
          <w:sz w:val="21"/>
          <w:szCs w:val="21"/>
        </w:rPr>
        <w:t>A Congressional Compendium on Child Removal, Revenue, Secrecy, and State Power</w:t>
      </w:r>
    </w:p>
    <w:p w14:paraId="76B98860" w14:textId="2994C68B" w:rsidR="00F34045" w:rsidRPr="00F34045" w:rsidRDefault="00F34045" w:rsidP="00F34045">
      <w:pPr>
        <w:rPr>
          <w:color w:val="000000" w:themeColor="text1"/>
        </w:rPr>
      </w:pPr>
      <w:r w:rsidRPr="00F34045">
        <w:rPr>
          <w:noProof/>
          <w:color w:val="000000" w:themeColor="text1"/>
        </w:rPr>
        <mc:AlternateContent>
          <mc:Choice Requires="wps">
            <w:drawing>
              <wp:anchor distT="0" distB="0" distL="114300" distR="114300" simplePos="0" relativeHeight="251659264" behindDoc="0" locked="0" layoutInCell="1" allowOverlap="1" wp14:anchorId="4B9183D5" wp14:editId="10F849B6">
                <wp:simplePos x="0" y="0"/>
                <wp:positionH relativeFrom="column">
                  <wp:posOffset>153293</wp:posOffset>
                </wp:positionH>
                <wp:positionV relativeFrom="paragraph">
                  <wp:posOffset>99039</wp:posOffset>
                </wp:positionV>
                <wp:extent cx="5887776" cy="0"/>
                <wp:effectExtent l="50800" t="38100" r="30480" b="76200"/>
                <wp:wrapNone/>
                <wp:docPr id="1818867866" name="Straight Connector 3"/>
                <wp:cNvGraphicFramePr/>
                <a:graphic xmlns:a="http://schemas.openxmlformats.org/drawingml/2006/main">
                  <a:graphicData uri="http://schemas.microsoft.com/office/word/2010/wordprocessingShape">
                    <wps:wsp>
                      <wps:cNvCnPr/>
                      <wps:spPr>
                        <a:xfrm>
                          <a:off x="0" y="0"/>
                          <a:ext cx="588777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7325B8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7.8pt" to="475.65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" strokecolor="#4f81bd [3204]" strokeweight="2pt">
                <v:shadow on="t" color="black" opacity="24903f" origin=",.5" offset="0,.55556mm"/>
              </v:line>
            </w:pict>
          </mc:Fallback>
        </mc:AlternateContent>
      </w:r>
    </w:p>
    <w:p w14:paraId="3C39A877" w14:textId="53D5667D" w:rsidR="00D9337A" w:rsidRPr="00BA4860" w:rsidRDefault="00000000" w:rsidP="00F34045">
      <w:pPr>
        <w:spacing w:before="120" w:after="160"/>
        <w:ind w:left="1080" w:right="1116"/>
        <w:jc w:val="center"/>
        <w:rPr>
          <w:color w:val="000000" w:themeColor="text1"/>
          <w:szCs w:val="21"/>
        </w:rPr>
      </w:pPr>
      <w:r w:rsidRPr="00BA4860">
        <w:rPr>
          <w:i/>
          <w:color w:val="000000" w:themeColor="text1"/>
          <w:szCs w:val="21"/>
        </w:rPr>
        <w:t xml:space="preserve">"For four hundred years the United States has taken children for political ends." </w:t>
      </w:r>
      <w:hyperlink r:id="rId17" w:history="1">
        <w:r w:rsidRPr="00F34045">
          <w:rPr>
            <w:rStyle w:val="Hyperlink"/>
            <w:i/>
            <w:szCs w:val="21"/>
          </w:rPr>
          <w:t>Laura Briggs, Taking Children: A History of American Terror.</w:t>
        </w:r>
      </w:hyperlink>
    </w:p>
    <w:p w14:paraId="0B00AC22" w14:textId="77777777" w:rsidR="00D9337A" w:rsidRPr="00BA4860" w:rsidRDefault="00000000">
      <w:pPr>
        <w:rPr>
          <w:color w:val="000000" w:themeColor="text1"/>
          <w:szCs w:val="21"/>
        </w:rPr>
      </w:pPr>
      <w:r w:rsidRPr="00BA4860">
        <w:rPr>
          <w:color w:val="000000" w:themeColor="text1"/>
          <w:szCs w:val="21"/>
        </w:rPr>
        <w:t>There are truths so morally uncomfortable that nations build entire bureaucracies to avoid seeing them.</w:t>
      </w:r>
    </w:p>
    <w:p w14:paraId="33D85218" w14:textId="77777777" w:rsidR="00D9337A" w:rsidRPr="00BA4860" w:rsidRDefault="00000000">
      <w:pPr>
        <w:rPr>
          <w:color w:val="000000" w:themeColor="text1"/>
          <w:szCs w:val="21"/>
        </w:rPr>
      </w:pPr>
      <w:r w:rsidRPr="00BA4860">
        <w:rPr>
          <w:color w:val="000000" w:themeColor="text1"/>
          <w:szCs w:val="21"/>
        </w:rPr>
        <w:t>America has done this before. It justified slavery as economic necessity. It justified Native American boarding schools as humanitarian reform. It justified eugenics as science. It justified child removal from poor immigrant families as rescue. It justified internment as national security. In each era, officials claimed to be acting for the public good. In each era, the machinery of the state found language clean enough to conceal the violence underneath.</w:t>
      </w:r>
    </w:p>
    <w:p w14:paraId="0CD22FF9" w14:textId="77777777" w:rsidR="00D9337A" w:rsidRPr="00BA4860" w:rsidRDefault="00000000">
      <w:pPr>
        <w:rPr>
          <w:color w:val="000000" w:themeColor="text1"/>
          <w:szCs w:val="21"/>
        </w:rPr>
      </w:pPr>
      <w:r w:rsidRPr="00BA4860">
        <w:rPr>
          <w:color w:val="000000" w:themeColor="text1"/>
          <w:szCs w:val="21"/>
        </w:rPr>
        <w:t>History eventually rendered a different verdict.</w:t>
      </w:r>
    </w:p>
    <w:p w14:paraId="76872158" w14:textId="77777777" w:rsidR="00D9337A" w:rsidRPr="00BA4860" w:rsidRDefault="00000000">
      <w:pPr>
        <w:rPr>
          <w:color w:val="000000" w:themeColor="text1"/>
          <w:szCs w:val="21"/>
        </w:rPr>
      </w:pPr>
      <w:r w:rsidRPr="00BA4860">
        <w:rPr>
          <w:color w:val="000000" w:themeColor="text1"/>
          <w:szCs w:val="21"/>
        </w:rPr>
        <w:t>This compendium asks Congress to confront a similar possibility now: that significant portions of America's modern child welfare, family court, juvenile, and dependency systems have evolved into a financially incentivized apparatus of family separation, operating with inadequate constitutional safeguards, weak public oversight, vague legal standards, and powerful economic motives.</w:t>
      </w:r>
    </w:p>
    <w:p w14:paraId="39172E85" w14:textId="77777777" w:rsidR="00D9337A" w:rsidRPr="00BA4860" w:rsidRDefault="00000000">
      <w:pPr>
        <w:rPr>
          <w:color w:val="000000" w:themeColor="text1"/>
          <w:szCs w:val="21"/>
        </w:rPr>
      </w:pPr>
      <w:r w:rsidRPr="00BA4860">
        <w:rPr>
          <w:color w:val="000000" w:themeColor="text1"/>
          <w:szCs w:val="21"/>
        </w:rPr>
        <w:t>This is not an argument that child abuse does not exist. It does. Nor is it an argument that emergency intervention is never necessary. It is an argument that a government system empowered to remove children from parents must operate under the highest constitutional scrutiny imaginable. Instead, many dependency systems operate under evidentiary standards, secrecy rules, and administrative deference that would be intolerable in almost any other court.</w:t>
      </w:r>
    </w:p>
    <w:p w14:paraId="49608067" w14:textId="77777777" w:rsidR="00D9337A" w:rsidRPr="00BA4860" w:rsidRDefault="00000000">
      <w:pPr>
        <w:rPr>
          <w:color w:val="000000" w:themeColor="text1"/>
          <w:szCs w:val="21"/>
        </w:rPr>
      </w:pPr>
      <w:r w:rsidRPr="00BA4860">
        <w:rPr>
          <w:color w:val="000000" w:themeColor="text1"/>
          <w:szCs w:val="21"/>
        </w:rPr>
        <w:t>The stakes could not be higher. Family separation is one of the most severe exercises of state power short of incarceration. Yet parents may lose children based on hearsay, anonymous reports, predictive risk, subjective interpretations of 'neglect,' disputed medical opinions, and agency narratives that courts too often rubber stamp rather than rigorously test.</w:t>
      </w:r>
    </w:p>
    <w:p w14:paraId="162AD254" w14:textId="645BE6E7" w:rsidR="00D9337A" w:rsidRPr="00BA4860" w:rsidRDefault="00000000">
      <w:pPr>
        <w:rPr>
          <w:color w:val="000000" w:themeColor="text1"/>
          <w:szCs w:val="21"/>
        </w:rPr>
      </w:pPr>
      <w:r w:rsidRPr="00BA4860">
        <w:rPr>
          <w:color w:val="000000" w:themeColor="text1"/>
          <w:szCs w:val="21"/>
        </w:rPr>
        <w:t xml:space="preserve">The United States now investigates families at astonishing scale. One major study estimated that 37.4 percent of all U.S. children will be the subject of a child maltreatment investigation before age eighteen; for Black children, </w:t>
      </w:r>
      <w:hyperlink r:id="rId18" w:history="1">
        <w:r w:rsidRPr="00074517">
          <w:rPr>
            <w:rStyle w:val="Hyperlink"/>
            <w:szCs w:val="21"/>
          </w:rPr>
          <w:t>the estimate was 53 percent.</w:t>
        </w:r>
      </w:hyperlink>
      <w:r w:rsidRPr="00BA4860">
        <w:rPr>
          <w:color w:val="000000" w:themeColor="text1"/>
          <w:szCs w:val="21"/>
        </w:rPr>
        <w:t xml:space="preserve"> In fiscal year 2023, child welfare agencies received approximately </w:t>
      </w:r>
      <w:hyperlink r:id="rId19" w:history="1">
        <w:r w:rsidRPr="00074517">
          <w:rPr>
            <w:rStyle w:val="Hyperlink"/>
            <w:szCs w:val="21"/>
          </w:rPr>
          <w:t>4.399 million referrals alleging maltreatment and screened in roughly 2.1 million of them for investigation</w:t>
        </w:r>
      </w:hyperlink>
      <w:r w:rsidRPr="00BA4860">
        <w:rPr>
          <w:color w:val="000000" w:themeColor="text1"/>
          <w:szCs w:val="21"/>
        </w:rPr>
        <w:t xml:space="preserve"> or alternative response. This is not a narrow emergency system. It is mass surveillance of American family life.</w:t>
      </w:r>
    </w:p>
    <w:p w14:paraId="03D38B01" w14:textId="77777777" w:rsidR="00D9337A" w:rsidRPr="00BA4860" w:rsidRDefault="00000000">
      <w:pPr>
        <w:rPr>
          <w:color w:val="000000" w:themeColor="text1"/>
          <w:szCs w:val="21"/>
        </w:rPr>
      </w:pPr>
      <w:r w:rsidRPr="00BA4860">
        <w:rPr>
          <w:color w:val="000000" w:themeColor="text1"/>
          <w:szCs w:val="21"/>
        </w:rPr>
        <w:t>And behind that surveillance lies money.</w:t>
      </w:r>
    </w:p>
    <w:p w14:paraId="65885876" w14:textId="73B6C5A7" w:rsidR="00D9337A" w:rsidRPr="00BA4860" w:rsidRDefault="00000000">
      <w:pPr>
        <w:rPr>
          <w:color w:val="000000" w:themeColor="text1"/>
          <w:szCs w:val="21"/>
        </w:rPr>
      </w:pPr>
      <w:r w:rsidRPr="00BA4860">
        <w:rPr>
          <w:color w:val="000000" w:themeColor="text1"/>
          <w:szCs w:val="21"/>
        </w:rPr>
        <w:t xml:space="preserve">Federal child welfare financing is immense. </w:t>
      </w:r>
      <w:hyperlink r:id="rId20" w:history="1">
        <w:r w:rsidRPr="00074517">
          <w:rPr>
            <w:rStyle w:val="Hyperlink"/>
            <w:szCs w:val="21"/>
          </w:rPr>
          <w:t>GAO</w:t>
        </w:r>
      </w:hyperlink>
      <w:r w:rsidRPr="00BA4860">
        <w:rPr>
          <w:color w:val="000000" w:themeColor="text1"/>
          <w:szCs w:val="21"/>
        </w:rPr>
        <w:t xml:space="preserve"> reported that from fiscal years 2015 through 2022, states spent about $68.6 billion in Title IV E funds and $23.5 billion in TANF funds for child welfare purposes. HHS identifies Title IV E foster care as a federal matching program for foster care maintenance, administration, training, and related costs; FY 2022 budget information </w:t>
      </w:r>
      <w:hyperlink r:id="rId21" w:history="1">
        <w:r w:rsidRPr="00074517">
          <w:rPr>
            <w:rStyle w:val="Hyperlink"/>
            <w:szCs w:val="21"/>
          </w:rPr>
          <w:t>listed $5.83 billion for Title IV E</w:t>
        </w:r>
      </w:hyperlink>
      <w:r w:rsidRPr="00BA4860">
        <w:rPr>
          <w:color w:val="000000" w:themeColor="text1"/>
          <w:szCs w:val="21"/>
        </w:rPr>
        <w:t xml:space="preserve"> foster care alone. These figures do not capture the full downstream economy of foster agencies, court contractors, psychological evaluators, supervised visitation providers, transportation vendors, residential treatment centers, attorneys, </w:t>
      </w:r>
      <w:r w:rsidR="00074517" w:rsidRPr="00BA4860">
        <w:rPr>
          <w:color w:val="000000" w:themeColor="text1"/>
          <w:szCs w:val="21"/>
        </w:rPr>
        <w:t>guardian</w:t>
      </w:r>
      <w:r w:rsidR="00074517">
        <w:rPr>
          <w:color w:val="000000" w:themeColor="text1"/>
          <w:szCs w:val="21"/>
        </w:rPr>
        <w:t xml:space="preserve">s </w:t>
      </w:r>
      <w:r w:rsidRPr="00BA4860">
        <w:rPr>
          <w:color w:val="000000" w:themeColor="text1"/>
          <w:szCs w:val="21"/>
        </w:rPr>
        <w:t>ad litem, hospital child abuse teams, debt collection systems, probation departments, juvenile facilities, Medicaid billed services, and private provider networks.</w:t>
      </w:r>
    </w:p>
    <w:p w14:paraId="3AB6A26D" w14:textId="4A53CDC0" w:rsidR="00D9337A" w:rsidRPr="00BA4860" w:rsidRDefault="00000000">
      <w:pPr>
        <w:rPr>
          <w:color w:val="000000" w:themeColor="text1"/>
          <w:szCs w:val="21"/>
        </w:rPr>
      </w:pPr>
      <w:r w:rsidRPr="00BA4860">
        <w:rPr>
          <w:color w:val="000000" w:themeColor="text1"/>
          <w:szCs w:val="21"/>
        </w:rPr>
        <w:t xml:space="preserve">Legal scholar Daniel L. Hatcher gives this structure its proper name in Injustice, Inc.: a system that monetizes the communities it purports to serve. The book is described </w:t>
      </w:r>
      <w:hyperlink r:id="rId22" w:history="1">
        <w:r w:rsidRPr="00074517">
          <w:rPr>
            <w:rStyle w:val="Hyperlink"/>
            <w:szCs w:val="21"/>
          </w:rPr>
          <w:t>as 'an unflinching expose of how the family, juvenile, and criminal justice systems monetize the communities they purport to serve and trap them in crushing poverty</w:t>
        </w:r>
      </w:hyperlink>
      <w:r w:rsidRPr="00BA4860">
        <w:rPr>
          <w:color w:val="000000" w:themeColor="text1"/>
          <w:szCs w:val="21"/>
        </w:rPr>
        <w:t>.' Hatcher argues that justice systems exploit America's history of racial and economic inequality 'to generate revenue on a massive scale,' and that courts, prosecutors, police, probation departments, and detention facilities have abandoned ethics to 'churn vulnerable children and adults into unconstitutional factory like operations.'</w:t>
      </w:r>
    </w:p>
    <w:p w14:paraId="0B81F73C" w14:textId="77777777" w:rsidR="00D9337A" w:rsidRPr="00BA4860" w:rsidRDefault="00000000">
      <w:pPr>
        <w:rPr>
          <w:color w:val="000000" w:themeColor="text1"/>
          <w:szCs w:val="21"/>
        </w:rPr>
      </w:pPr>
      <w:r w:rsidRPr="00BA4860">
        <w:rPr>
          <w:color w:val="000000" w:themeColor="text1"/>
          <w:szCs w:val="21"/>
        </w:rPr>
        <w:t>That phrase, 'factory like operations', should stop Congress cold.</w:t>
      </w:r>
    </w:p>
    <w:p w14:paraId="13F65ECA" w14:textId="77777777" w:rsidR="00D9337A" w:rsidRPr="00BA4860" w:rsidRDefault="00000000">
      <w:pPr>
        <w:rPr>
          <w:color w:val="000000" w:themeColor="text1"/>
          <w:szCs w:val="21"/>
        </w:rPr>
      </w:pPr>
      <w:r w:rsidRPr="00BA4860">
        <w:rPr>
          <w:color w:val="000000" w:themeColor="text1"/>
          <w:szCs w:val="21"/>
        </w:rPr>
        <w:lastRenderedPageBreak/>
        <w:t>Hatcher's analysis directly supports the central thesis of this compendium: family separation is not merely a social service failure. It is increasingly an economic system. Hatcher describes corporatized institutions that enter contracts to make money removing children from their homes, extort fines and fees, collaborate with debt collectors, seize property, incentivize arrests and evictions, enforce unpaid child labor, and maximize occupancy in detention and treatment centers.</w:t>
      </w:r>
    </w:p>
    <w:p w14:paraId="6D9F2261" w14:textId="77777777" w:rsidR="00D9337A" w:rsidRPr="00BA4860" w:rsidRDefault="00000000">
      <w:pPr>
        <w:rPr>
          <w:color w:val="000000" w:themeColor="text1"/>
          <w:szCs w:val="21"/>
        </w:rPr>
      </w:pPr>
      <w:r w:rsidRPr="00BA4860">
        <w:rPr>
          <w:color w:val="000000" w:themeColor="text1"/>
          <w:szCs w:val="21"/>
        </w:rPr>
        <w:t>When child removal generates revenue, when foster placement sustains agencies, when court ordered services feed contractors, when detention occupancy becomes a business model, and when parents are financially charged by the very system that removed their children, constitutional neutrality is compromised.</w:t>
      </w:r>
    </w:p>
    <w:p w14:paraId="0CF6C985" w14:textId="77777777" w:rsidR="00D9337A" w:rsidRPr="00BA4860" w:rsidRDefault="00000000">
      <w:pPr>
        <w:rPr>
          <w:color w:val="000000" w:themeColor="text1"/>
          <w:szCs w:val="21"/>
        </w:rPr>
      </w:pPr>
      <w:r w:rsidRPr="00BA4860">
        <w:rPr>
          <w:color w:val="000000" w:themeColor="text1"/>
          <w:szCs w:val="21"/>
        </w:rPr>
        <w:t>The question Congress must ask is simple: Can a system profit from intervention and still be trusted to treat family preservation as its first duty?</w:t>
      </w:r>
    </w:p>
    <w:p w14:paraId="729DA48B" w14:textId="404FA2A1" w:rsidR="00D9337A" w:rsidRPr="00BA4860" w:rsidRDefault="00000000">
      <w:pPr>
        <w:rPr>
          <w:color w:val="000000" w:themeColor="text1"/>
          <w:szCs w:val="21"/>
        </w:rPr>
      </w:pPr>
      <w:r w:rsidRPr="00BA4860">
        <w:rPr>
          <w:color w:val="000000" w:themeColor="text1"/>
          <w:szCs w:val="21"/>
        </w:rPr>
        <w:t xml:space="preserve">Laura Briggs' </w:t>
      </w:r>
      <w:hyperlink r:id="rId23" w:history="1">
        <w:r w:rsidRPr="00074517">
          <w:rPr>
            <w:rStyle w:val="Hyperlink"/>
            <w:szCs w:val="21"/>
          </w:rPr>
          <w:t>Taking Children: A History of American Terror</w:t>
        </w:r>
      </w:hyperlink>
      <w:r w:rsidRPr="00BA4860">
        <w:rPr>
          <w:color w:val="000000" w:themeColor="text1"/>
          <w:szCs w:val="21"/>
        </w:rPr>
        <w:t xml:space="preserve"> provides the historical frame. Briggs argues that for four centuries, the United States has taken children for political purposes, including Black children, Native children, Latinx children, and the children of the poor. Her work locates modern child removal inside a long American tradition of using children as instruments of governance: slavery, Native boarding schools, immigration enforcement, welfare policy, and foster care.</w:t>
      </w:r>
    </w:p>
    <w:p w14:paraId="24BE4F4D" w14:textId="77777777" w:rsidR="00D9337A" w:rsidRPr="00BA4860" w:rsidRDefault="00000000">
      <w:pPr>
        <w:rPr>
          <w:color w:val="000000" w:themeColor="text1"/>
          <w:szCs w:val="21"/>
        </w:rPr>
      </w:pPr>
      <w:r w:rsidRPr="00BA4860">
        <w:rPr>
          <w:color w:val="000000" w:themeColor="text1"/>
          <w:szCs w:val="21"/>
        </w:rPr>
        <w:t>Together, Briggs and Hatcher reveal a devastating continuity. America repeatedly constructs systems that claim to protect vulnerable populations while extracting economic, political, or institutional value from those same populations. The language changes. The bureaucracy modernizes. The underlying structure remains familiar.</w:t>
      </w:r>
    </w:p>
    <w:p w14:paraId="33F4F88B" w14:textId="77777777" w:rsidR="00D9337A" w:rsidRPr="00BA4860" w:rsidRDefault="00000000">
      <w:pPr>
        <w:rPr>
          <w:color w:val="000000" w:themeColor="text1"/>
          <w:szCs w:val="21"/>
        </w:rPr>
      </w:pPr>
      <w:r w:rsidRPr="00BA4860">
        <w:rPr>
          <w:color w:val="000000" w:themeColor="text1"/>
          <w:szCs w:val="21"/>
        </w:rPr>
        <w:t>Native American boarding schools were defended as civilization. Briggs notes that such schools were framed as a 'non violent solution' to the so called 'Indian problem.' Today, history recognizes them as state sponsored family destruction.</w:t>
      </w:r>
    </w:p>
    <w:p w14:paraId="57EFAF7B" w14:textId="77777777" w:rsidR="00D9337A" w:rsidRPr="00BA4860" w:rsidRDefault="00000000">
      <w:pPr>
        <w:rPr>
          <w:color w:val="000000" w:themeColor="text1"/>
          <w:szCs w:val="21"/>
        </w:rPr>
      </w:pPr>
      <w:r w:rsidRPr="00BA4860">
        <w:rPr>
          <w:color w:val="000000" w:themeColor="text1"/>
          <w:szCs w:val="21"/>
        </w:rPr>
        <w:t>Under slavery, family separation was economic infrastructure. Children were sold, transferred, and used as instruments of profit and control. America now recognizes that horror. But the moral lesson cannot stop there. Systems that normalize separation eventually stop seeing the families inside them.</w:t>
      </w:r>
    </w:p>
    <w:p w14:paraId="212BEA5C" w14:textId="77777777" w:rsidR="00D9337A" w:rsidRPr="00BA4860" w:rsidRDefault="00000000">
      <w:pPr>
        <w:rPr>
          <w:color w:val="000000" w:themeColor="text1"/>
          <w:szCs w:val="21"/>
        </w:rPr>
      </w:pPr>
      <w:r w:rsidRPr="00BA4860">
        <w:rPr>
          <w:color w:val="000000" w:themeColor="text1"/>
          <w:szCs w:val="21"/>
        </w:rPr>
        <w:t>Modern child welfare uses softer language: safety, permanency, best interests, services, compliance, risk assessment. But 'best interests' can become a blank check when courts do not demand proof, when agencies operate in secrecy, and when vague allegations of neglect substitute for concrete evidence of harm.</w:t>
      </w:r>
    </w:p>
    <w:p w14:paraId="2CCA9BBF" w14:textId="2C43BD5C" w:rsidR="00D9337A" w:rsidRPr="00BA4860" w:rsidRDefault="00000000">
      <w:pPr>
        <w:rPr>
          <w:color w:val="000000" w:themeColor="text1"/>
          <w:szCs w:val="21"/>
        </w:rPr>
      </w:pPr>
      <w:r w:rsidRPr="00BA4860">
        <w:rPr>
          <w:color w:val="000000" w:themeColor="text1"/>
          <w:szCs w:val="21"/>
        </w:rPr>
        <w:t xml:space="preserve">Neglect is the central legal category requiring congressional reform. Research repeatedly shows that poverty and economic conditions are strongly associated with CPS involvement, and the association is often stronger for neglect than for physical or sexual abuse. </w:t>
      </w:r>
      <w:hyperlink r:id="rId24" w:history="1">
        <w:r w:rsidRPr="00074517">
          <w:rPr>
            <w:rStyle w:val="Hyperlink"/>
            <w:szCs w:val="21"/>
          </w:rPr>
          <w:t>Policy experts</w:t>
        </w:r>
      </w:hyperlink>
      <w:r w:rsidRPr="00BA4860">
        <w:rPr>
          <w:color w:val="000000" w:themeColor="text1"/>
          <w:szCs w:val="21"/>
        </w:rPr>
        <w:t xml:space="preserve"> have warned that poverty must be disentangled from neglect because economic hardship often becomes a proxy for parental failure.</w:t>
      </w:r>
    </w:p>
    <w:p w14:paraId="73C5BD6F" w14:textId="77777777" w:rsidR="00D9337A" w:rsidRPr="00BA4860" w:rsidRDefault="00000000">
      <w:pPr>
        <w:rPr>
          <w:color w:val="000000" w:themeColor="text1"/>
          <w:szCs w:val="21"/>
        </w:rPr>
      </w:pPr>
      <w:r w:rsidRPr="00BA4860">
        <w:rPr>
          <w:color w:val="000000" w:themeColor="text1"/>
          <w:szCs w:val="21"/>
        </w:rPr>
        <w:t>Neglect should be federally defined, for funding purposes, as a serious failure to provide necessary care that creates a demonstrable risk of substantial harm. Poverty alone, housing instability alone, medical disagreement alone, educational choice alone, disability alone, parental frustration alone, or refusal to submit to unnecessary services should not constitute neglect.</w:t>
      </w:r>
    </w:p>
    <w:p w14:paraId="04013D5E" w14:textId="77777777" w:rsidR="00D9337A" w:rsidRPr="00BA4860" w:rsidRDefault="00000000">
      <w:pPr>
        <w:rPr>
          <w:color w:val="000000" w:themeColor="text1"/>
          <w:szCs w:val="21"/>
        </w:rPr>
      </w:pPr>
      <w:r w:rsidRPr="00BA4860">
        <w:rPr>
          <w:color w:val="000000" w:themeColor="text1"/>
          <w:szCs w:val="21"/>
        </w:rPr>
        <w:t>This matters because neglect is elastic. It can mean a child lacks food, shelter, or medical care due to parental cruelty. But it can also be stretched to mean poverty, housing instability, transportation problems, lack of childcare, refusal to follow a doctor's preferred recommendation, homeschooling disagreements, parental anxiety, a messy home, missed appointments, or a family's unwillingness to submit quietly to state supervision.</w:t>
      </w:r>
    </w:p>
    <w:p w14:paraId="3E9C0428" w14:textId="77777777" w:rsidR="00D9337A" w:rsidRPr="00BA4860" w:rsidRDefault="00000000">
      <w:pPr>
        <w:rPr>
          <w:color w:val="000000" w:themeColor="text1"/>
          <w:szCs w:val="21"/>
        </w:rPr>
      </w:pPr>
      <w:r w:rsidRPr="00BA4860">
        <w:rPr>
          <w:color w:val="000000" w:themeColor="text1"/>
          <w:szCs w:val="21"/>
        </w:rPr>
        <w:t>Elastic standards invite arbitrary enforcement. Arbitrary enforcement invites corruption. And closed courts protect both.</w:t>
      </w:r>
    </w:p>
    <w:p w14:paraId="0258578A" w14:textId="00C9518F" w:rsidR="00D9337A" w:rsidRPr="00BA4860" w:rsidRDefault="00000000">
      <w:pPr>
        <w:rPr>
          <w:color w:val="000000" w:themeColor="text1"/>
          <w:szCs w:val="21"/>
        </w:rPr>
      </w:pPr>
      <w:r w:rsidRPr="00BA4860">
        <w:rPr>
          <w:color w:val="000000" w:themeColor="text1"/>
          <w:szCs w:val="21"/>
        </w:rPr>
        <w:t xml:space="preserve">Mandatory reporting intensified this problem. Mandated reporting laws require certain professionals, and in some states, all adults, </w:t>
      </w:r>
      <w:hyperlink r:id="rId25" w:history="1">
        <w:r w:rsidRPr="00074517">
          <w:rPr>
            <w:rStyle w:val="Hyperlink"/>
            <w:szCs w:val="21"/>
          </w:rPr>
          <w:t>to report suspected abuse or neglect</w:t>
        </w:r>
      </w:hyperlink>
      <w:r w:rsidRPr="00BA4860">
        <w:rPr>
          <w:color w:val="000000" w:themeColor="text1"/>
          <w:szCs w:val="21"/>
        </w:rPr>
        <w:t xml:space="preserve">. The stated purpose is child safety. But the structure creates a powerful incentive to overreport. Failure to report can carry professional consequences; reporting usually carries none. Casey Family Programs, hardly a fringe source, has described mandated reporting as </w:t>
      </w:r>
      <w:hyperlink r:id="rId26" w:history="1">
        <w:r w:rsidRPr="00074517">
          <w:rPr>
            <w:rStyle w:val="Hyperlink"/>
            <w:szCs w:val="21"/>
          </w:rPr>
          <w:t>'well intentioned but often overused and misused</w:t>
        </w:r>
      </w:hyperlink>
      <w:r w:rsidRPr="00BA4860">
        <w:rPr>
          <w:color w:val="000000" w:themeColor="text1"/>
          <w:szCs w:val="21"/>
        </w:rPr>
        <w:t>,' warning that it can inflict unwarranted harm and compound trauma.</w:t>
      </w:r>
    </w:p>
    <w:p w14:paraId="1222F6EB" w14:textId="7A06C8C9" w:rsidR="00D9337A" w:rsidRPr="00BA4860" w:rsidRDefault="00000000">
      <w:pPr>
        <w:rPr>
          <w:color w:val="000000" w:themeColor="text1"/>
          <w:szCs w:val="21"/>
        </w:rPr>
      </w:pPr>
      <w:r w:rsidRPr="00BA4860">
        <w:rPr>
          <w:color w:val="000000" w:themeColor="text1"/>
          <w:szCs w:val="21"/>
        </w:rPr>
        <w:lastRenderedPageBreak/>
        <w:t xml:space="preserve">Research also challenges the assumption that more reporting necessarily means more safety. A Penn LDI summary of research found that universal mandatory reporting policies were not correlated with increased identification of children at risk of physical abuse; instead, they were associated with more reports by nonprofessionals that were less likely to be substantiated. The </w:t>
      </w:r>
      <w:hyperlink r:id="rId27" w:history="1">
        <w:r w:rsidRPr="00074517">
          <w:rPr>
            <w:rStyle w:val="Hyperlink"/>
            <w:szCs w:val="21"/>
          </w:rPr>
          <w:t>Hastings Center</w:t>
        </w:r>
      </w:hyperlink>
      <w:r w:rsidRPr="00BA4860">
        <w:rPr>
          <w:color w:val="000000" w:themeColor="text1"/>
          <w:szCs w:val="21"/>
        </w:rPr>
        <w:t xml:space="preserve"> has gone further, calling the current reporting system ethically problematic and noting that mandatory reporting can lead to unjustified custody loss.</w:t>
      </w:r>
    </w:p>
    <w:p w14:paraId="6267482C" w14:textId="77777777" w:rsidR="00D9337A" w:rsidRPr="00BA4860" w:rsidRDefault="00000000">
      <w:pPr>
        <w:rPr>
          <w:color w:val="000000" w:themeColor="text1"/>
          <w:szCs w:val="21"/>
        </w:rPr>
      </w:pPr>
      <w:r w:rsidRPr="00BA4860">
        <w:rPr>
          <w:color w:val="000000" w:themeColor="text1"/>
          <w:szCs w:val="21"/>
        </w:rPr>
        <w:t>Mandatory reporting should be narrowed to credible, articulable suspicion of abuse or serious neglect. Reports based solely on poverty, parental disagreement, ideological bias, medical disagreement, disability, homeschooling, anonymous hostility, or service provider conflict should not trigger intrusive investigations absent corroborating facts.</w:t>
      </w:r>
    </w:p>
    <w:p w14:paraId="2F48B6AC" w14:textId="77777777" w:rsidR="00D9337A" w:rsidRPr="00BA4860" w:rsidRDefault="00000000">
      <w:pPr>
        <w:rPr>
          <w:color w:val="000000" w:themeColor="text1"/>
          <w:szCs w:val="21"/>
        </w:rPr>
      </w:pPr>
      <w:r w:rsidRPr="00BA4860">
        <w:rPr>
          <w:color w:val="000000" w:themeColor="text1"/>
          <w:szCs w:val="21"/>
        </w:rPr>
        <w:t>This is the pipeline: suspicion becomes a report; the report becomes an investigation; the investigation becomes a narrative; the narrative becomes a court filing; the filing becomes judicial fact.</w:t>
      </w:r>
    </w:p>
    <w:p w14:paraId="1394B389" w14:textId="77777777" w:rsidR="00D9337A" w:rsidRPr="00BA4860" w:rsidRDefault="00000000">
      <w:pPr>
        <w:rPr>
          <w:color w:val="000000" w:themeColor="text1"/>
          <w:szCs w:val="21"/>
        </w:rPr>
      </w:pPr>
      <w:r w:rsidRPr="00BA4860">
        <w:rPr>
          <w:color w:val="000000" w:themeColor="text1"/>
          <w:szCs w:val="21"/>
        </w:rPr>
        <w:t>In criminal court, hearsay is restricted because the Constitution recognizes the danger of untested accusation. In dependency court, hearsay and agency summaries often dominate proceedings. Anonymous reports can initiate state intrusion. Secondhand impressions become risk factors. Speculation becomes evidence. A glass of wine becomes 'substance abuse concerns.' Poverty becomes 'instability.' A medical disagreement becomes 'medical neglect.' A parent's anger at government misconduct becomes 'emotional dysregulation.'</w:t>
      </w:r>
    </w:p>
    <w:p w14:paraId="4AB85A72" w14:textId="77777777" w:rsidR="00D9337A" w:rsidRPr="00BA4860" w:rsidRDefault="00000000">
      <w:pPr>
        <w:rPr>
          <w:color w:val="000000" w:themeColor="text1"/>
          <w:szCs w:val="21"/>
        </w:rPr>
      </w:pPr>
      <w:r w:rsidRPr="00BA4860">
        <w:rPr>
          <w:color w:val="000000" w:themeColor="text1"/>
          <w:szCs w:val="21"/>
        </w:rPr>
        <w:t>Former CPS workers and whistleblowers have alleged that caseworkers are trained, formally or informally, to construct narratives in precisely this way: to take ordinary human facts and reinterpret them through escalating language of danger. Congress should investigate these allegations directly, under oath.</w:t>
      </w:r>
    </w:p>
    <w:p w14:paraId="1D72B2CA" w14:textId="77777777" w:rsidR="00D9337A" w:rsidRPr="00BA4860" w:rsidRDefault="00000000">
      <w:pPr>
        <w:rPr>
          <w:color w:val="000000" w:themeColor="text1"/>
          <w:szCs w:val="21"/>
        </w:rPr>
      </w:pPr>
      <w:r w:rsidRPr="00BA4860">
        <w:rPr>
          <w:color w:val="000000" w:themeColor="text1"/>
          <w:szCs w:val="21"/>
        </w:rPr>
        <w:t>The most constitutionally dangerous phrase in modern dependency practice may be 'future risk.' Of course something bad could happen in any home. Something bad could happen in the home of any judge, caseworker, doctor, teacher, or senator. But a free country does not permit the state to remove children based on infinitely expandable speculation. If removal can be justified by what might happen someday, then no family is safe from state discretion.</w:t>
      </w:r>
    </w:p>
    <w:p w14:paraId="5441AE06" w14:textId="599B2DDC" w:rsidR="00D9337A" w:rsidRPr="00BA4860" w:rsidRDefault="00000000">
      <w:pPr>
        <w:rPr>
          <w:color w:val="000000" w:themeColor="text1"/>
          <w:szCs w:val="21"/>
        </w:rPr>
      </w:pPr>
      <w:r w:rsidRPr="00BA4860">
        <w:rPr>
          <w:color w:val="000000" w:themeColor="text1"/>
          <w:szCs w:val="21"/>
        </w:rPr>
        <w:t xml:space="preserve">The recent rejection of Chevron deference by the U.S. Supreme Court in </w:t>
      </w:r>
      <w:hyperlink r:id="rId28" w:history="1">
        <w:r w:rsidRPr="00074517">
          <w:rPr>
            <w:rStyle w:val="Hyperlink"/>
            <w:szCs w:val="21"/>
          </w:rPr>
          <w:t>Loper Bright</w:t>
        </w:r>
      </w:hyperlink>
      <w:r w:rsidRPr="00BA4860">
        <w:rPr>
          <w:color w:val="000000" w:themeColor="text1"/>
          <w:szCs w:val="21"/>
        </w:rPr>
        <w:t xml:space="preserve"> Enterprises v. Raimondo underscores the constitutional moment. The Court held that courts must exercise independent judgment when determining whether an agency has acted within statutory authority, rather than deferring simply because a statute is ambiguous. While child welfare cases often arise in state dependency courts rather than federal administrative proceedings, the principle is directly relevant: courts cannot abdicate their duty to independently examine agency claims.</w:t>
      </w:r>
    </w:p>
    <w:p w14:paraId="76BDF052" w14:textId="77777777" w:rsidR="00D9337A" w:rsidRPr="00BA4860" w:rsidRDefault="00000000">
      <w:pPr>
        <w:rPr>
          <w:color w:val="000000" w:themeColor="text1"/>
          <w:szCs w:val="21"/>
        </w:rPr>
      </w:pPr>
      <w:r w:rsidRPr="00BA4860">
        <w:rPr>
          <w:color w:val="000000" w:themeColor="text1"/>
          <w:szCs w:val="21"/>
        </w:rPr>
        <w:t>Yet in dependency courts, that abdication happens constantly. Agencies allege. Hospitals reinforce. Evaluators validate. Guardians ad litem recommend. Courts ratify. The judge too often asks whether CPS is comfortable, not whether CPS has proven its case with constitutionally adequate evidence.</w:t>
      </w:r>
    </w:p>
    <w:p w14:paraId="6FB97950" w14:textId="77777777" w:rsidR="00D9337A" w:rsidRPr="00BA4860" w:rsidRDefault="00000000">
      <w:pPr>
        <w:rPr>
          <w:color w:val="000000" w:themeColor="text1"/>
          <w:szCs w:val="21"/>
        </w:rPr>
      </w:pPr>
      <w:r w:rsidRPr="00BA4860">
        <w:rPr>
          <w:color w:val="000000" w:themeColor="text1"/>
          <w:szCs w:val="21"/>
        </w:rPr>
        <w:t>This is not judging. It is administrative deference dressed up as adjudication.</w:t>
      </w:r>
    </w:p>
    <w:p w14:paraId="396FF81C" w14:textId="35BB3765" w:rsidR="00D9337A" w:rsidRPr="00BA4860" w:rsidRDefault="00000000">
      <w:pPr>
        <w:rPr>
          <w:color w:val="000000" w:themeColor="text1"/>
          <w:szCs w:val="21"/>
        </w:rPr>
      </w:pPr>
      <w:r w:rsidRPr="00BA4860">
        <w:rPr>
          <w:color w:val="000000" w:themeColor="text1"/>
          <w:szCs w:val="21"/>
        </w:rPr>
        <w:t xml:space="preserve">That deference becomes especially dangerous because child welfare courts often operate behind closed doors. </w:t>
      </w:r>
      <w:hyperlink r:id="rId29" w:history="1">
        <w:r w:rsidRPr="00074517">
          <w:rPr>
            <w:rStyle w:val="Hyperlink"/>
            <w:szCs w:val="21"/>
          </w:rPr>
          <w:t>A 2025 legal review found</w:t>
        </w:r>
      </w:hyperlink>
      <w:r w:rsidRPr="00BA4860">
        <w:rPr>
          <w:color w:val="000000" w:themeColor="text1"/>
          <w:szCs w:val="21"/>
        </w:rPr>
        <w:t xml:space="preserve"> that a majority of U.S. states and territories have closed court policies for child protection cases. Defenders argue that secrecy protects children's privacy. Privacy matters. But secrecy also shields judges, agencies, contractors, evaluators, and court appointed professionals from public scrutiny. As former judge and child welfare agency leader </w:t>
      </w:r>
      <w:hyperlink r:id="rId30" w:history="1">
        <w:r w:rsidRPr="00074517">
          <w:rPr>
            <w:rStyle w:val="Hyperlink"/>
            <w:szCs w:val="21"/>
          </w:rPr>
          <w:t>James Payne</w:t>
        </w:r>
      </w:hyperlink>
      <w:r w:rsidRPr="00BA4860">
        <w:rPr>
          <w:color w:val="000000" w:themeColor="text1"/>
          <w:szCs w:val="21"/>
        </w:rPr>
        <w:t xml:space="preserve"> argued, the era of closed dependency courtrooms should end.</w:t>
      </w:r>
    </w:p>
    <w:p w14:paraId="178E225E" w14:textId="27294F87" w:rsidR="00D9337A" w:rsidRPr="00BA4860" w:rsidRDefault="00000000">
      <w:pPr>
        <w:rPr>
          <w:color w:val="000000" w:themeColor="text1"/>
          <w:szCs w:val="21"/>
        </w:rPr>
      </w:pPr>
      <w:r w:rsidRPr="00BA4860">
        <w:rPr>
          <w:color w:val="000000" w:themeColor="text1"/>
          <w:szCs w:val="21"/>
        </w:rPr>
        <w:t xml:space="preserve">Closed courts create the conditions in which fraud, perjury, and record manipulation can flourish. Families across the country allege altered records, omitted exculpatory evidence, misleading affidavits, distorted interview summaries, exaggerated claims, manipulated timelines, and perjury. These allegations cannot be dismissed as mere bitterness. </w:t>
      </w:r>
      <w:hyperlink r:id="rId31" w:history="1">
        <w:r w:rsidRPr="00074517">
          <w:rPr>
            <w:rStyle w:val="Hyperlink"/>
            <w:szCs w:val="21"/>
          </w:rPr>
          <w:t>The Ninth C</w:t>
        </w:r>
        <w:r w:rsidRPr="00074517">
          <w:rPr>
            <w:rStyle w:val="Hyperlink"/>
            <w:szCs w:val="21"/>
          </w:rPr>
          <w:t>i</w:t>
        </w:r>
        <w:r w:rsidRPr="00074517">
          <w:rPr>
            <w:rStyle w:val="Hyperlink"/>
            <w:szCs w:val="21"/>
          </w:rPr>
          <w:t>rcuit</w:t>
        </w:r>
      </w:hyperlink>
      <w:r w:rsidRPr="00BA4860">
        <w:rPr>
          <w:color w:val="000000" w:themeColor="text1"/>
          <w:szCs w:val="21"/>
        </w:rPr>
        <w:t xml:space="preserve"> has recognized that government perjury and the knowing use of false evidence are fundamentally incompatible with due process, stating that 'there are no circumstances in a dependency proceeding that would permit government officials to bear false witness against a parent.'</w:t>
      </w:r>
    </w:p>
    <w:p w14:paraId="42C91B9B" w14:textId="77777777" w:rsidR="00D9337A" w:rsidRPr="00BA4860" w:rsidRDefault="00000000">
      <w:pPr>
        <w:rPr>
          <w:color w:val="000000" w:themeColor="text1"/>
          <w:szCs w:val="21"/>
        </w:rPr>
      </w:pPr>
      <w:r w:rsidRPr="00BA4860">
        <w:rPr>
          <w:color w:val="000000" w:themeColor="text1"/>
          <w:szCs w:val="21"/>
        </w:rPr>
        <w:t>That sentence belongs in every congressional hearing on child welfare.</w:t>
      </w:r>
    </w:p>
    <w:p w14:paraId="3834F0A3" w14:textId="77777777" w:rsidR="00D9337A" w:rsidRPr="00BA4860" w:rsidRDefault="00000000">
      <w:pPr>
        <w:rPr>
          <w:color w:val="000000" w:themeColor="text1"/>
          <w:szCs w:val="21"/>
        </w:rPr>
      </w:pPr>
      <w:r w:rsidRPr="00BA4860">
        <w:rPr>
          <w:color w:val="000000" w:themeColor="text1"/>
          <w:szCs w:val="21"/>
        </w:rPr>
        <w:t>If a police officer lies in a criminal case, the case may collapse. If a CPS worker lies in a dependency case, too often the family collapses instead.</w:t>
      </w:r>
    </w:p>
    <w:p w14:paraId="62006332" w14:textId="3F8F22F9" w:rsidR="00D9337A" w:rsidRPr="00BA4860" w:rsidRDefault="00000000">
      <w:pPr>
        <w:rPr>
          <w:color w:val="000000" w:themeColor="text1"/>
          <w:szCs w:val="21"/>
        </w:rPr>
      </w:pPr>
      <w:r w:rsidRPr="00BA4860">
        <w:rPr>
          <w:color w:val="000000" w:themeColor="text1"/>
          <w:szCs w:val="21"/>
        </w:rPr>
        <w:lastRenderedPageBreak/>
        <w:t xml:space="preserve">The accountability gap is enormous. Civil suits against family policing agencies face significant obstacles, including immunity doctrines, lack of applicable protections for parents, and scarcity of </w:t>
      </w:r>
      <w:hyperlink r:id="rId32" w:history="1">
        <w:r w:rsidRPr="00074517">
          <w:rPr>
            <w:rStyle w:val="Hyperlink"/>
            <w:szCs w:val="21"/>
          </w:rPr>
          <w:t>attorneys willing or able to bring claims.</w:t>
        </w:r>
      </w:hyperlink>
      <w:r w:rsidRPr="00BA4860">
        <w:rPr>
          <w:color w:val="000000" w:themeColor="text1"/>
          <w:szCs w:val="21"/>
        </w:rPr>
        <w:t xml:space="preserve"> This means the very families most harmed by state overreach are often the least able to pursue accountability.</w:t>
      </w:r>
    </w:p>
    <w:p w14:paraId="43EA6807" w14:textId="384085D2" w:rsidR="00D9337A" w:rsidRPr="00BA4860" w:rsidRDefault="00000000">
      <w:pPr>
        <w:rPr>
          <w:color w:val="000000" w:themeColor="text1"/>
          <w:szCs w:val="21"/>
        </w:rPr>
      </w:pPr>
      <w:r w:rsidRPr="00BA4860">
        <w:rPr>
          <w:color w:val="000000" w:themeColor="text1"/>
          <w:szCs w:val="21"/>
        </w:rPr>
        <w:t xml:space="preserve">Meanwhile, federal oversight of funding streams remains inadequate. </w:t>
      </w:r>
      <w:hyperlink r:id="rId33" w:history="1">
        <w:r w:rsidRPr="00074517">
          <w:rPr>
            <w:rStyle w:val="Hyperlink"/>
            <w:szCs w:val="21"/>
          </w:rPr>
          <w:t>GAO</w:t>
        </w:r>
      </w:hyperlink>
      <w:r w:rsidRPr="00BA4860">
        <w:rPr>
          <w:color w:val="000000" w:themeColor="text1"/>
          <w:szCs w:val="21"/>
        </w:rPr>
        <w:t xml:space="preserve"> found in 2012 that HHS's national estimate for improper payments in the Foster Care program was not based on a statistically valid methodology, did not accurately reflect the extent of improper payments, and covered only about one third of federal Foster Care expenditures. More recently, GAO reported that from fiscal years 2015 through 2022 states spent approximately $68.6 billion in Title IV E funds and $23.5 billion in TANF funds for child welfare purposes, but also documented broader oversight challenges involving TANF expenditure reporting, fraud risk management, unresolved audit findings, and questioned costs.</w:t>
      </w:r>
    </w:p>
    <w:p w14:paraId="12A5BFD8" w14:textId="77777777" w:rsidR="00D9337A" w:rsidRPr="00BA4860" w:rsidRDefault="00000000">
      <w:pPr>
        <w:rPr>
          <w:color w:val="000000" w:themeColor="text1"/>
          <w:szCs w:val="21"/>
        </w:rPr>
      </w:pPr>
      <w:r w:rsidRPr="00BA4860">
        <w:rPr>
          <w:color w:val="000000" w:themeColor="text1"/>
          <w:szCs w:val="21"/>
        </w:rPr>
        <w:t>That matters because child welfare does not operate as a single clean budget line. It is a braid of federal, state, local, nonprofit, court, contractor, Medicaid, TANF, IV E, IV D, IV B, CAPTA, and private provider money. Any system this complex, this secretive, and this coercive requires aggressive auditing.</w:t>
      </w:r>
    </w:p>
    <w:p w14:paraId="7BBD7923" w14:textId="77777777" w:rsidR="00D9337A" w:rsidRPr="00BA4860" w:rsidRDefault="00000000">
      <w:pPr>
        <w:rPr>
          <w:color w:val="000000" w:themeColor="text1"/>
          <w:szCs w:val="21"/>
        </w:rPr>
      </w:pPr>
      <w:r w:rsidRPr="00BA4860">
        <w:rPr>
          <w:color w:val="000000" w:themeColor="text1"/>
          <w:szCs w:val="21"/>
        </w:rPr>
        <w:t>Instead, families encounter a system in which the agency's word becomes presumptive truth and the parent's resistance becomes pathology.</w:t>
      </w:r>
    </w:p>
    <w:p w14:paraId="2EDD3258" w14:textId="77777777" w:rsidR="00D9337A" w:rsidRPr="00BA4860" w:rsidRDefault="00000000">
      <w:pPr>
        <w:rPr>
          <w:color w:val="000000" w:themeColor="text1"/>
          <w:szCs w:val="21"/>
        </w:rPr>
      </w:pPr>
      <w:r w:rsidRPr="00BA4860">
        <w:rPr>
          <w:color w:val="000000" w:themeColor="text1"/>
          <w:szCs w:val="21"/>
        </w:rPr>
        <w:t>One of the most disturbing recurring patterns is retaliatory psychiatry. Parents who challenge CPS, demand records, file judicial complaints, contest medical claims, or expose misconduct are often labeled combative, paranoid, unstable, resistant, or psychologically concerning. In some cases, families report being referred for psychological evaluations after blowing the whistle on court or agency misconduct.</w:t>
      </w:r>
    </w:p>
    <w:p w14:paraId="76E132C1" w14:textId="77777777" w:rsidR="00D9337A" w:rsidRPr="00BA4860" w:rsidRDefault="00000000">
      <w:pPr>
        <w:rPr>
          <w:color w:val="000000" w:themeColor="text1"/>
          <w:szCs w:val="21"/>
        </w:rPr>
      </w:pPr>
      <w:r w:rsidRPr="00BA4860">
        <w:rPr>
          <w:color w:val="000000" w:themeColor="text1"/>
          <w:szCs w:val="21"/>
        </w:rPr>
        <w:t>This creates a chilling constitutional dynamic: dissent itself becomes evidence of unfitness. That is not child protection. That is coercive compliance.</w:t>
      </w:r>
    </w:p>
    <w:p w14:paraId="38651FAF" w14:textId="4B0B9A31" w:rsidR="00D9337A" w:rsidRPr="00BA4860" w:rsidRDefault="00000000">
      <w:pPr>
        <w:rPr>
          <w:color w:val="000000" w:themeColor="text1"/>
          <w:szCs w:val="21"/>
        </w:rPr>
      </w:pPr>
      <w:r w:rsidRPr="00BA4860">
        <w:rPr>
          <w:color w:val="000000" w:themeColor="text1"/>
          <w:szCs w:val="21"/>
        </w:rPr>
        <w:t xml:space="preserve">The medicalization of suspicion deepens the danger. Hospital based child abuse teams now frequently work with CPS, and families report that injuries, rare disorders, alternative diagnoses, medical disagreements, and requests for second opinions can trigger abuse allegations. </w:t>
      </w:r>
      <w:hyperlink r:id="rId34" w:history="1">
        <w:r w:rsidRPr="00074517">
          <w:rPr>
            <w:rStyle w:val="Hyperlink"/>
            <w:szCs w:val="21"/>
          </w:rPr>
          <w:t>Recent litigation in Texas, for example, challenges the separation of parents from their newborn</w:t>
        </w:r>
      </w:hyperlink>
      <w:r w:rsidRPr="00BA4860">
        <w:rPr>
          <w:color w:val="000000" w:themeColor="text1"/>
          <w:szCs w:val="21"/>
        </w:rPr>
        <w:t xml:space="preserve"> after they followed a licensed midwife's advice rather than a pediatrician's recommendation and were accused of medical neglect.</w:t>
      </w:r>
    </w:p>
    <w:p w14:paraId="1A7D42EF" w14:textId="77777777" w:rsidR="00D9337A" w:rsidRPr="00BA4860" w:rsidRDefault="00000000">
      <w:pPr>
        <w:rPr>
          <w:color w:val="000000" w:themeColor="text1"/>
          <w:szCs w:val="21"/>
        </w:rPr>
      </w:pPr>
      <w:r w:rsidRPr="00BA4860">
        <w:rPr>
          <w:color w:val="000000" w:themeColor="text1"/>
          <w:szCs w:val="21"/>
        </w:rPr>
        <w:t>In disputed medical neglect or child abuse pediatric cases, no child should be removed based solely on one agency aligned medical opinion unless there is immediate demonstrable danger. Parents must have access to independent experts, second opinions, medical records, testing data, imaging, lab results, and the right to challenge unreliable or incomplete medical conclusions.</w:t>
      </w:r>
    </w:p>
    <w:p w14:paraId="527D93CE" w14:textId="77777777" w:rsidR="00D9337A" w:rsidRPr="00BA4860" w:rsidRDefault="00000000">
      <w:pPr>
        <w:rPr>
          <w:color w:val="000000" w:themeColor="text1"/>
          <w:szCs w:val="21"/>
        </w:rPr>
      </w:pPr>
      <w:r w:rsidRPr="00BA4860">
        <w:rPr>
          <w:color w:val="000000" w:themeColor="text1"/>
          <w:szCs w:val="21"/>
        </w:rPr>
        <w:t>The case materials reviewed for this compendium show why this matters. In one dependency case, expert testimony raised metabolic bone disease and bone fragility as alternative explanations for infant injuries. Records also documented that the children's mother had a history of hypermobility, dislocations, braces, surgeries, and skeletal complications. Yet dependency proceedings advanced.</w:t>
      </w:r>
    </w:p>
    <w:p w14:paraId="369C1C87" w14:textId="77777777" w:rsidR="00D9337A" w:rsidRPr="00BA4860" w:rsidRDefault="00000000">
      <w:pPr>
        <w:rPr>
          <w:color w:val="000000" w:themeColor="text1"/>
          <w:szCs w:val="21"/>
        </w:rPr>
      </w:pPr>
      <w:r w:rsidRPr="00BA4860">
        <w:rPr>
          <w:color w:val="000000" w:themeColor="text1"/>
          <w:szCs w:val="21"/>
        </w:rPr>
        <w:t>In the same record set, the Guardian ad Litem testified there were 'no concerns' during supervised visits and no new injuries during the GAL's tenure. A child testified that he felt safe in the home and that 'nothing bad ever happened there.'</w:t>
      </w:r>
    </w:p>
    <w:p w14:paraId="1DFF46F4" w14:textId="77777777" w:rsidR="00D9337A" w:rsidRPr="00BA4860" w:rsidRDefault="00000000">
      <w:pPr>
        <w:rPr>
          <w:color w:val="000000" w:themeColor="text1"/>
          <w:szCs w:val="21"/>
        </w:rPr>
      </w:pPr>
      <w:r w:rsidRPr="00BA4860">
        <w:rPr>
          <w:color w:val="000000" w:themeColor="text1"/>
          <w:szCs w:val="21"/>
        </w:rPr>
        <w:t>This is the pattern Congress must understand: removal happens quickly; correction happens slowly. Even when exculpatory evidence emerges, the machine does not stop. It adjusts.</w:t>
      </w:r>
    </w:p>
    <w:p w14:paraId="6551C54C" w14:textId="77777777" w:rsidR="00D9337A" w:rsidRPr="00BA4860" w:rsidRDefault="00000000">
      <w:pPr>
        <w:rPr>
          <w:color w:val="000000" w:themeColor="text1"/>
          <w:szCs w:val="21"/>
        </w:rPr>
      </w:pPr>
      <w:r w:rsidRPr="00BA4860">
        <w:rPr>
          <w:color w:val="000000" w:themeColor="text1"/>
          <w:szCs w:val="21"/>
        </w:rPr>
        <w:t>Other case records reviewed show parents completing services while reunification remains elusive. One dependency case manager confirmed that parents voluntarily engaged and that the mother completed psychiatric evaluation, individual therapy, and parenting services. Another therapist described a mother as a 'devoted mother' who was 'open and receptive to receiving feedback.' Yet records still show ongoing services, evaluations, coaching, and prolonged separation.</w:t>
      </w:r>
    </w:p>
    <w:p w14:paraId="0D0AD977" w14:textId="77777777" w:rsidR="00D9337A" w:rsidRPr="00BA4860" w:rsidRDefault="00000000">
      <w:pPr>
        <w:rPr>
          <w:color w:val="000000" w:themeColor="text1"/>
          <w:szCs w:val="21"/>
        </w:rPr>
      </w:pPr>
      <w:r w:rsidRPr="00BA4860">
        <w:rPr>
          <w:color w:val="000000" w:themeColor="text1"/>
          <w:szCs w:val="21"/>
        </w:rPr>
        <w:t xml:space="preserve">The harm to children is not theoretical. One therapist documented that children were showing distress during separation, including crying and low mood. Another evaluator noted that the mother became 'quite tearful when </w:t>
      </w:r>
      <w:r w:rsidRPr="00BA4860">
        <w:rPr>
          <w:color w:val="000000" w:themeColor="text1"/>
          <w:szCs w:val="21"/>
        </w:rPr>
        <w:lastRenderedPageBreak/>
        <w:t>speaking about the separation from her children.' A child said remote contact with separated family members made him feel 'normal.'</w:t>
      </w:r>
    </w:p>
    <w:p w14:paraId="7445706F" w14:textId="77777777" w:rsidR="00D9337A" w:rsidRPr="00BA4860" w:rsidRDefault="00000000">
      <w:pPr>
        <w:rPr>
          <w:color w:val="000000" w:themeColor="text1"/>
          <w:szCs w:val="21"/>
        </w:rPr>
      </w:pPr>
      <w:r w:rsidRPr="00BA4860">
        <w:rPr>
          <w:color w:val="000000" w:themeColor="text1"/>
          <w:szCs w:val="21"/>
        </w:rPr>
        <w:t>These are not administrative side effects. They are injuries.</w:t>
      </w:r>
    </w:p>
    <w:p w14:paraId="26F75A19" w14:textId="77777777" w:rsidR="00D9337A" w:rsidRPr="00BA4860" w:rsidRDefault="00000000">
      <w:pPr>
        <w:rPr>
          <w:color w:val="000000" w:themeColor="text1"/>
          <w:szCs w:val="21"/>
        </w:rPr>
      </w:pPr>
      <w:r w:rsidRPr="00BA4860">
        <w:rPr>
          <w:color w:val="000000" w:themeColor="text1"/>
          <w:szCs w:val="21"/>
        </w:rPr>
        <w:t>The system often speaks as though removal is neutral until proven harmful. That is false. Removal is itself traumatic. Separation is itself state violence when unjustified. And when courts allow families to remain separated for months or years while agencies sort out disputed facts, the process becomes punishment.</w:t>
      </w:r>
    </w:p>
    <w:p w14:paraId="7A4829A6" w14:textId="77777777" w:rsidR="00D9337A" w:rsidRPr="00BA4860" w:rsidRDefault="00000000">
      <w:pPr>
        <w:rPr>
          <w:color w:val="000000" w:themeColor="text1"/>
          <w:szCs w:val="21"/>
        </w:rPr>
      </w:pPr>
      <w:r w:rsidRPr="00BA4860">
        <w:rPr>
          <w:color w:val="000000" w:themeColor="text1"/>
          <w:szCs w:val="21"/>
        </w:rPr>
        <w:t>Congress should also examine the seizure of family resources under color of law. Hatcher has written separately about foster care agencies taking children's resources, including Social Security benefits intended for the child. In Injustice, Inc., he describes justice systems that seize property, collect fines and fees, collaborate with debt collectors, and generate revenue through vulnerable populations. This is not peripheral to the child welfare debate. It is central. A system that removes children and then extracts money from the family or child is not merely protective. It is predatory.</w:t>
      </w:r>
    </w:p>
    <w:p w14:paraId="3D72CAD4" w14:textId="77777777" w:rsidR="00D9337A" w:rsidRPr="00BA4860" w:rsidRDefault="00000000">
      <w:pPr>
        <w:rPr>
          <w:color w:val="000000" w:themeColor="text1"/>
          <w:szCs w:val="21"/>
        </w:rPr>
      </w:pPr>
      <w:r w:rsidRPr="00BA4860">
        <w:rPr>
          <w:color w:val="000000" w:themeColor="text1"/>
          <w:szCs w:val="21"/>
        </w:rPr>
        <w:t>No federally funded child welfare agency, contractor, provider, residential facility, evaluator, placement entity, or court appointed professional should receive financial incentives tied to removal volume, time in care, adoption finalization, termination of parental rights, service plan expansion, psychotropic medication, or delayed reunification.</w:t>
      </w:r>
    </w:p>
    <w:p w14:paraId="77DBF4B7" w14:textId="77777777" w:rsidR="00D9337A" w:rsidRPr="00BA4860" w:rsidRDefault="00000000">
      <w:pPr>
        <w:rPr>
          <w:color w:val="000000" w:themeColor="text1"/>
          <w:szCs w:val="21"/>
        </w:rPr>
      </w:pPr>
      <w:r w:rsidRPr="00BA4860">
        <w:rPr>
          <w:color w:val="000000" w:themeColor="text1"/>
          <w:szCs w:val="21"/>
        </w:rPr>
        <w:t>The historical pattern is unmistakable.</w:t>
      </w:r>
    </w:p>
    <w:p w14:paraId="4C47F82E" w14:textId="77777777" w:rsidR="00D9337A" w:rsidRPr="00BA4860" w:rsidRDefault="00000000">
      <w:pPr>
        <w:rPr>
          <w:color w:val="000000" w:themeColor="text1"/>
          <w:szCs w:val="21"/>
        </w:rPr>
      </w:pPr>
      <w:r w:rsidRPr="00BA4860">
        <w:rPr>
          <w:color w:val="000000" w:themeColor="text1"/>
          <w:szCs w:val="21"/>
        </w:rPr>
        <w:t>Briggs shows that America has repeatedly taken children for political ends. Hatcher shows that modern justice systems monetize vulnerable children and adults through revenue generating operations. Federal data show billions flowing through foster care and child welfare funding streams. Research shows mandatory reporting produces vast investigative reach. Legal scholarship shows secrecy remains widespread. Litigation and appellate decisions show due process violations, false evidence concerns, and enormous barriers to accountability.</w:t>
      </w:r>
    </w:p>
    <w:p w14:paraId="0008E58A" w14:textId="77777777" w:rsidR="00D9337A" w:rsidRPr="00BA4860" w:rsidRDefault="00000000">
      <w:pPr>
        <w:rPr>
          <w:color w:val="000000" w:themeColor="text1"/>
          <w:szCs w:val="21"/>
        </w:rPr>
      </w:pPr>
      <w:r w:rsidRPr="00BA4860">
        <w:rPr>
          <w:color w:val="000000" w:themeColor="text1"/>
          <w:szCs w:val="21"/>
        </w:rPr>
        <w:t>Congress cannot claim ignorance. The reforms required are not cosmetic. They must be structural.</w:t>
      </w:r>
    </w:p>
    <w:p w14:paraId="705A9707" w14:textId="77777777" w:rsidR="00D9337A" w:rsidRPr="00BA4860" w:rsidRDefault="00000000">
      <w:pPr>
        <w:rPr>
          <w:color w:val="000000" w:themeColor="text1"/>
          <w:szCs w:val="21"/>
        </w:rPr>
      </w:pPr>
      <w:r w:rsidRPr="00BA4860">
        <w:rPr>
          <w:color w:val="000000" w:themeColor="text1"/>
          <w:szCs w:val="21"/>
        </w:rPr>
        <w:br w:type="page"/>
      </w:r>
    </w:p>
    <w:p w14:paraId="5E60D4B7" w14:textId="77777777" w:rsidR="00D9337A" w:rsidRPr="00BA4860" w:rsidRDefault="00000000">
      <w:pPr>
        <w:pStyle w:val="Heading1"/>
        <w:rPr>
          <w:color w:val="000000" w:themeColor="text1"/>
          <w:sz w:val="21"/>
          <w:szCs w:val="21"/>
        </w:rPr>
      </w:pPr>
      <w:r w:rsidRPr="00BA4860">
        <w:rPr>
          <w:color w:val="000000" w:themeColor="text1"/>
          <w:sz w:val="21"/>
          <w:szCs w:val="21"/>
        </w:rPr>
        <w:lastRenderedPageBreak/>
        <w:t>Minimum Federal Child Welfare Compliance Standards</w:t>
      </w:r>
    </w:p>
    <w:p w14:paraId="43CD4A9F" w14:textId="77777777" w:rsidR="00D9337A" w:rsidRPr="00BA4860" w:rsidRDefault="00000000">
      <w:pPr>
        <w:rPr>
          <w:color w:val="000000" w:themeColor="text1"/>
          <w:szCs w:val="21"/>
        </w:rPr>
      </w:pPr>
      <w:r w:rsidRPr="00BA4860">
        <w:rPr>
          <w:color w:val="000000" w:themeColor="text1"/>
          <w:szCs w:val="21"/>
        </w:rPr>
        <w:t>Congress should condition federal child welfare funding on state compliance with minimum constitutional safeguards. Federal dollars should not subsidize systems that remove children without verified evidence, meaningful adversarial hearings, independent medical review, transparent financial accounting, enforceable penalties for false or misleading evidence, and financial neutrality in foster care contracting.</w:t>
      </w:r>
    </w:p>
    <w:p w14:paraId="35B47CF2" w14:textId="77777777" w:rsidR="00D9337A" w:rsidRPr="00BA4860" w:rsidRDefault="00000000">
      <w:pPr>
        <w:pStyle w:val="ListNumber"/>
        <w:rPr>
          <w:color w:val="000000" w:themeColor="text1"/>
          <w:szCs w:val="21"/>
        </w:rPr>
      </w:pPr>
      <w:r w:rsidRPr="00BA4860">
        <w:rPr>
          <w:color w:val="000000" w:themeColor="text1"/>
          <w:szCs w:val="21"/>
        </w:rPr>
        <w:t>Verified, sworn, articulable facts before removal.</w:t>
      </w:r>
    </w:p>
    <w:p w14:paraId="682A18D1" w14:textId="77777777" w:rsidR="00D9337A" w:rsidRPr="00BA4860" w:rsidRDefault="00000000">
      <w:pPr>
        <w:pStyle w:val="ListNumber"/>
        <w:rPr>
          <w:color w:val="000000" w:themeColor="text1"/>
          <w:szCs w:val="21"/>
        </w:rPr>
      </w:pPr>
      <w:r w:rsidRPr="00BA4860">
        <w:rPr>
          <w:color w:val="000000" w:themeColor="text1"/>
          <w:szCs w:val="21"/>
        </w:rPr>
        <w:t>Emergency removal limited to imminent danger of serious harm.</w:t>
      </w:r>
    </w:p>
    <w:p w14:paraId="32070004" w14:textId="77777777" w:rsidR="00D9337A" w:rsidRPr="00BA4860" w:rsidRDefault="00000000">
      <w:pPr>
        <w:pStyle w:val="ListNumber"/>
        <w:rPr>
          <w:color w:val="000000" w:themeColor="text1"/>
          <w:szCs w:val="21"/>
        </w:rPr>
      </w:pPr>
      <w:r w:rsidRPr="00BA4860">
        <w:rPr>
          <w:color w:val="000000" w:themeColor="text1"/>
          <w:szCs w:val="21"/>
        </w:rPr>
        <w:t>Poverty, disability, homeschooling, religious belief, medical disagreement, parental frustration, or parental nonconformity may not be treated as neglect without concrete evidence of harm.</w:t>
      </w:r>
    </w:p>
    <w:p w14:paraId="5198571E" w14:textId="77777777" w:rsidR="00D9337A" w:rsidRPr="00BA4860" w:rsidRDefault="00000000">
      <w:pPr>
        <w:pStyle w:val="ListNumber"/>
        <w:rPr>
          <w:color w:val="000000" w:themeColor="text1"/>
          <w:szCs w:val="21"/>
        </w:rPr>
      </w:pPr>
      <w:r w:rsidRPr="00BA4860">
        <w:rPr>
          <w:color w:val="000000" w:themeColor="text1"/>
          <w:szCs w:val="21"/>
        </w:rPr>
        <w:t>Prompt adversarial shelter hearings.</w:t>
      </w:r>
    </w:p>
    <w:p w14:paraId="5C53068B" w14:textId="77777777" w:rsidR="00D9337A" w:rsidRPr="00BA4860" w:rsidRDefault="00000000">
      <w:pPr>
        <w:pStyle w:val="ListNumber"/>
        <w:rPr>
          <w:color w:val="000000" w:themeColor="text1"/>
          <w:szCs w:val="21"/>
        </w:rPr>
      </w:pPr>
      <w:r w:rsidRPr="00BA4860">
        <w:rPr>
          <w:color w:val="000000" w:themeColor="text1"/>
          <w:szCs w:val="21"/>
        </w:rPr>
        <w:t>Discovery access before critical hearings.</w:t>
      </w:r>
    </w:p>
    <w:p w14:paraId="782EEADE" w14:textId="77777777" w:rsidR="00D9337A" w:rsidRPr="00BA4860" w:rsidRDefault="00000000">
      <w:pPr>
        <w:pStyle w:val="ListNumber"/>
        <w:rPr>
          <w:color w:val="000000" w:themeColor="text1"/>
          <w:szCs w:val="21"/>
        </w:rPr>
      </w:pPr>
      <w:r w:rsidRPr="00BA4860">
        <w:rPr>
          <w:color w:val="000000" w:themeColor="text1"/>
          <w:szCs w:val="21"/>
        </w:rPr>
        <w:t>Right to confront adverse witnesses.</w:t>
      </w:r>
    </w:p>
    <w:p w14:paraId="3AF547D3" w14:textId="77777777" w:rsidR="00D9337A" w:rsidRPr="00BA4860" w:rsidRDefault="00000000">
      <w:pPr>
        <w:pStyle w:val="ListNumber"/>
        <w:rPr>
          <w:color w:val="000000" w:themeColor="text1"/>
          <w:szCs w:val="21"/>
        </w:rPr>
      </w:pPr>
      <w:r w:rsidRPr="00BA4860">
        <w:rPr>
          <w:color w:val="000000" w:themeColor="text1"/>
          <w:szCs w:val="21"/>
        </w:rPr>
        <w:t>Independent medical review in disputed abuse or medical neglect cases.</w:t>
      </w:r>
    </w:p>
    <w:p w14:paraId="6ED1492F" w14:textId="77777777" w:rsidR="00D9337A" w:rsidRPr="00BA4860" w:rsidRDefault="00000000">
      <w:pPr>
        <w:pStyle w:val="ListNumber"/>
        <w:rPr>
          <w:color w:val="000000" w:themeColor="text1"/>
          <w:szCs w:val="21"/>
        </w:rPr>
      </w:pPr>
      <w:r w:rsidRPr="00BA4860">
        <w:rPr>
          <w:color w:val="000000" w:themeColor="text1"/>
          <w:szCs w:val="21"/>
        </w:rPr>
        <w:t>Preservation and disclosure of exculpatory evidence.</w:t>
      </w:r>
    </w:p>
    <w:p w14:paraId="6DF1809D" w14:textId="77777777" w:rsidR="00D9337A" w:rsidRPr="00BA4860" w:rsidRDefault="00000000">
      <w:pPr>
        <w:pStyle w:val="ListNumber"/>
        <w:rPr>
          <w:color w:val="000000" w:themeColor="text1"/>
          <w:szCs w:val="21"/>
        </w:rPr>
      </w:pPr>
      <w:r w:rsidRPr="00BA4860">
        <w:rPr>
          <w:color w:val="000000" w:themeColor="text1"/>
          <w:szCs w:val="21"/>
        </w:rPr>
        <w:t>Penalties for false affidavits, altered records, suppressed evidence, and retaliatory referrals.</w:t>
      </w:r>
    </w:p>
    <w:p w14:paraId="64E0007E" w14:textId="77777777" w:rsidR="00D9337A" w:rsidRPr="00BA4860" w:rsidRDefault="00000000">
      <w:pPr>
        <w:pStyle w:val="ListNumber"/>
        <w:rPr>
          <w:color w:val="000000" w:themeColor="text1"/>
          <w:szCs w:val="21"/>
        </w:rPr>
      </w:pPr>
      <w:r w:rsidRPr="00BA4860">
        <w:rPr>
          <w:color w:val="000000" w:themeColor="text1"/>
          <w:szCs w:val="21"/>
        </w:rPr>
        <w:t>Independent ombudsman review outside the child welfare agency chain of command.</w:t>
      </w:r>
    </w:p>
    <w:p w14:paraId="007FCC8D" w14:textId="77777777" w:rsidR="00D9337A" w:rsidRPr="00BA4860" w:rsidRDefault="00000000">
      <w:pPr>
        <w:pStyle w:val="ListNumber"/>
        <w:rPr>
          <w:color w:val="000000" w:themeColor="text1"/>
          <w:szCs w:val="21"/>
        </w:rPr>
      </w:pPr>
      <w:r w:rsidRPr="00BA4860">
        <w:rPr>
          <w:color w:val="000000" w:themeColor="text1"/>
          <w:szCs w:val="21"/>
        </w:rPr>
        <w:t>Public reporting dashboards.</w:t>
      </w:r>
    </w:p>
    <w:p w14:paraId="41D6EA7B" w14:textId="77777777" w:rsidR="00D9337A" w:rsidRPr="00BA4860" w:rsidRDefault="00000000">
      <w:pPr>
        <w:pStyle w:val="ListNumber"/>
        <w:rPr>
          <w:color w:val="000000" w:themeColor="text1"/>
          <w:szCs w:val="21"/>
        </w:rPr>
      </w:pPr>
      <w:r w:rsidRPr="00BA4860">
        <w:rPr>
          <w:color w:val="000000" w:themeColor="text1"/>
          <w:szCs w:val="21"/>
        </w:rPr>
        <w:t>Audits of federal and state child welfare funding streams.</w:t>
      </w:r>
    </w:p>
    <w:p w14:paraId="6CEE3F6F" w14:textId="77777777" w:rsidR="00D9337A" w:rsidRPr="00BA4860" w:rsidRDefault="00000000">
      <w:pPr>
        <w:pStyle w:val="ListNumber"/>
        <w:rPr>
          <w:color w:val="000000" w:themeColor="text1"/>
          <w:szCs w:val="21"/>
        </w:rPr>
      </w:pPr>
      <w:r w:rsidRPr="00BA4860">
        <w:rPr>
          <w:color w:val="000000" w:themeColor="text1"/>
          <w:szCs w:val="21"/>
        </w:rPr>
        <w:t>Prohibition on funding structures that reward removal volume, prolonged foster placement, adoption targets, termination of parental rights, service plan expansion, or delayed reunification.</w:t>
      </w:r>
    </w:p>
    <w:p w14:paraId="0B0466F6" w14:textId="77777777" w:rsidR="00D9337A" w:rsidRPr="00BA4860" w:rsidRDefault="00000000">
      <w:pPr>
        <w:pStyle w:val="Heading1"/>
        <w:rPr>
          <w:color w:val="000000" w:themeColor="text1"/>
          <w:sz w:val="21"/>
          <w:szCs w:val="21"/>
        </w:rPr>
      </w:pPr>
      <w:r w:rsidRPr="00BA4860">
        <w:rPr>
          <w:color w:val="000000" w:themeColor="text1"/>
          <w:sz w:val="21"/>
          <w:szCs w:val="21"/>
        </w:rPr>
        <w:t>Congressional Recommendations</w:t>
      </w:r>
    </w:p>
    <w:p w14:paraId="42EE928E" w14:textId="77777777" w:rsidR="00D9337A" w:rsidRPr="00BA4860" w:rsidRDefault="00000000">
      <w:pPr>
        <w:pStyle w:val="ListNumber"/>
        <w:rPr>
          <w:color w:val="000000" w:themeColor="text1"/>
          <w:szCs w:val="21"/>
        </w:rPr>
      </w:pPr>
      <w:r w:rsidRPr="00BA4860">
        <w:rPr>
          <w:color w:val="000000" w:themeColor="text1"/>
          <w:szCs w:val="21"/>
        </w:rPr>
        <w:t>Congress should require a federal audit of Title IV E, Title IV D, Title IV B, CAPTA, TANF child welfare spending, Medicaid billed services connected to dependency cases, Social Security benefit diversion, and contractor payments tied to foster care, reunification, supervised visitation, evaluations, residential treatment, and adoption. The audit must identify whether agencies or contractors financially benefit from removal, delayed reunification, service plan expansion, placement instability, psychotropic medication, or prolonged supervision.</w:t>
      </w:r>
    </w:p>
    <w:p w14:paraId="55792B59" w14:textId="77777777" w:rsidR="00D9337A" w:rsidRPr="00BA4860" w:rsidRDefault="00000000">
      <w:pPr>
        <w:pStyle w:val="ListNumber"/>
        <w:rPr>
          <w:color w:val="000000" w:themeColor="text1"/>
          <w:szCs w:val="21"/>
        </w:rPr>
      </w:pPr>
      <w:r w:rsidRPr="00BA4860">
        <w:rPr>
          <w:color w:val="000000" w:themeColor="text1"/>
          <w:szCs w:val="21"/>
        </w:rPr>
        <w:t>Congress should require states receiving federal child welfare funds to define neglect narrowly and specifically. Poverty must not be treated as neglect. Medical disagreement must not automatically become medical neglect. Homeschooling, religious difference, parental frustration, disability, and nonconformity must not be stretched into risk narratives absent concrete evidence of harm.</w:t>
      </w:r>
    </w:p>
    <w:p w14:paraId="2480E667" w14:textId="77777777" w:rsidR="00D9337A" w:rsidRPr="00BA4860" w:rsidRDefault="00000000">
      <w:pPr>
        <w:pStyle w:val="ListNumber"/>
        <w:rPr>
          <w:color w:val="000000" w:themeColor="text1"/>
          <w:szCs w:val="21"/>
        </w:rPr>
      </w:pPr>
      <w:r w:rsidRPr="00BA4860">
        <w:rPr>
          <w:color w:val="000000" w:themeColor="text1"/>
          <w:szCs w:val="21"/>
        </w:rPr>
        <w:t>Congress should condition federal funding on meaningful due process protections: prompt adversarial hearings, access to discovery, confrontation rights, independent medical review, preservation of exculpatory evidence, and penalties for false or misleading affidavits.</w:t>
      </w:r>
    </w:p>
    <w:p w14:paraId="0013B492" w14:textId="77777777" w:rsidR="00D9337A" w:rsidRPr="00BA4860" w:rsidRDefault="00000000">
      <w:pPr>
        <w:pStyle w:val="ListNumber"/>
        <w:rPr>
          <w:color w:val="000000" w:themeColor="text1"/>
          <w:szCs w:val="21"/>
        </w:rPr>
      </w:pPr>
      <w:r w:rsidRPr="00BA4860">
        <w:rPr>
          <w:color w:val="000000" w:themeColor="text1"/>
          <w:szCs w:val="21"/>
        </w:rPr>
        <w:t>Congress should require independent medical review panels before removal in disputed child abuse pediatric or medical neglect cases unless there is immediate demonstrable danger. Parents must have access to independent experts, not merely agency approved evaluators.</w:t>
      </w:r>
    </w:p>
    <w:p w14:paraId="0F02EC88" w14:textId="77777777" w:rsidR="00D9337A" w:rsidRPr="00BA4860" w:rsidRDefault="00000000">
      <w:pPr>
        <w:pStyle w:val="ListNumber"/>
        <w:rPr>
          <w:color w:val="000000" w:themeColor="text1"/>
          <w:szCs w:val="21"/>
        </w:rPr>
      </w:pPr>
      <w:r w:rsidRPr="00BA4860">
        <w:rPr>
          <w:color w:val="000000" w:themeColor="text1"/>
          <w:szCs w:val="21"/>
        </w:rPr>
        <w:t>Congress should mandate public transparency. Dependency courts can protect children's identities while still allowing press access, public data, transcript availability, and oversight. Secret courts are incompatible with democratic accountability.</w:t>
      </w:r>
    </w:p>
    <w:p w14:paraId="7E38C651" w14:textId="77777777" w:rsidR="00D9337A" w:rsidRPr="00BA4860" w:rsidRDefault="00000000">
      <w:pPr>
        <w:pStyle w:val="ListNumber"/>
        <w:rPr>
          <w:color w:val="000000" w:themeColor="text1"/>
          <w:szCs w:val="21"/>
        </w:rPr>
      </w:pPr>
      <w:r w:rsidRPr="00BA4860">
        <w:rPr>
          <w:color w:val="000000" w:themeColor="text1"/>
          <w:szCs w:val="21"/>
        </w:rPr>
        <w:t>Congress should create federal penalties, funding consequences, or civil rights remedies for knowingly submitting false evidence, altering records, suppressing exculpatory information, or retaliating against parents who file complaints. The Ninth Circuit's principle should become national policy: no government official may bear false witness against a parent in a dependency proceeding.</w:t>
      </w:r>
    </w:p>
    <w:p w14:paraId="631CFFAA" w14:textId="77777777" w:rsidR="00D9337A" w:rsidRPr="00BA4860" w:rsidRDefault="00000000">
      <w:pPr>
        <w:pStyle w:val="ListNumber"/>
        <w:rPr>
          <w:color w:val="000000" w:themeColor="text1"/>
          <w:szCs w:val="21"/>
        </w:rPr>
      </w:pPr>
      <w:r w:rsidRPr="00BA4860">
        <w:rPr>
          <w:color w:val="000000" w:themeColor="text1"/>
          <w:szCs w:val="21"/>
        </w:rPr>
        <w:t>Congress should investigate mandatory reporting. Reporting laws should distinguish genuine abuse from poverty, service needs, medical disagreement, disability, educational choice, and speculative concern. The current structure incentivizes defensive reporting and floods families into investigative systems without proving that children are safer.</w:t>
      </w:r>
    </w:p>
    <w:p w14:paraId="6A88F625" w14:textId="77777777" w:rsidR="00D9337A" w:rsidRPr="00BA4860" w:rsidRDefault="00000000">
      <w:pPr>
        <w:pStyle w:val="ListNumber"/>
        <w:rPr>
          <w:color w:val="000000" w:themeColor="text1"/>
          <w:szCs w:val="21"/>
        </w:rPr>
      </w:pPr>
      <w:r w:rsidRPr="00BA4860">
        <w:rPr>
          <w:color w:val="000000" w:themeColor="text1"/>
          <w:szCs w:val="21"/>
        </w:rPr>
        <w:t>Congress should prohibit retaliatory psychiatric referrals. A parent's challenge to government misconduct must never be used as evidence of mental instability without independent, reviewable proof.</w:t>
      </w:r>
    </w:p>
    <w:p w14:paraId="2357DE08" w14:textId="77777777" w:rsidR="00D9337A" w:rsidRPr="00BA4860" w:rsidRDefault="00000000">
      <w:pPr>
        <w:pStyle w:val="ListNumber"/>
        <w:rPr>
          <w:color w:val="000000" w:themeColor="text1"/>
          <w:szCs w:val="21"/>
        </w:rPr>
      </w:pPr>
      <w:r w:rsidRPr="00BA4860">
        <w:rPr>
          <w:color w:val="000000" w:themeColor="text1"/>
          <w:szCs w:val="21"/>
        </w:rPr>
        <w:lastRenderedPageBreak/>
        <w:t>Congress should create a national child welfare civil rights database tracking lawsuits, settlements, judicial findings of misconduct, wrongful removals, fatalities in care, placement instability, caseworker falsification, psychotropic drug use, contractor conflicts, and violations of due process.</w:t>
      </w:r>
    </w:p>
    <w:p w14:paraId="7CEDA4A8" w14:textId="77777777" w:rsidR="00D9337A" w:rsidRPr="00BA4860" w:rsidRDefault="00000000">
      <w:pPr>
        <w:pStyle w:val="ListNumber"/>
        <w:rPr>
          <w:color w:val="000000" w:themeColor="text1"/>
          <w:szCs w:val="21"/>
        </w:rPr>
      </w:pPr>
      <w:r w:rsidRPr="00BA4860">
        <w:rPr>
          <w:color w:val="000000" w:themeColor="text1"/>
          <w:szCs w:val="21"/>
        </w:rPr>
        <w:t>Congress should require every federally funded child welfare system to publicly report removals, emergency removals, shelter outcomes, reunification timelines, children in care, deaths and injuries in care, placement disruptions, psychotropic drug use, contractor payments, adoption incentives, termination of parental rights filings, appeals, judicial findings of misconduct, settlements, and substantiated false reporting or evidence manipulation claims.</w:t>
      </w:r>
    </w:p>
    <w:p w14:paraId="43D2B35F" w14:textId="77777777" w:rsidR="00D9337A" w:rsidRPr="00BA4860" w:rsidRDefault="00000000">
      <w:pPr>
        <w:pStyle w:val="ListNumber"/>
        <w:rPr>
          <w:color w:val="000000" w:themeColor="text1"/>
          <w:szCs w:val="21"/>
        </w:rPr>
      </w:pPr>
      <w:r w:rsidRPr="00BA4860">
        <w:rPr>
          <w:color w:val="000000" w:themeColor="text1"/>
          <w:szCs w:val="21"/>
        </w:rPr>
        <w:t>Congress should recognize family integrity as a civil right deserving enforcement equal to other fundamental liberties. The Supreme Court has repeatedly recognized parental rights as among the oldest fundamental liberty interests. Yet in practice, dependency courts too often treat those rights as conditional privileges.</w:t>
      </w:r>
    </w:p>
    <w:p w14:paraId="05382466" w14:textId="77777777" w:rsidR="00D9337A" w:rsidRPr="00BA4860" w:rsidRDefault="00000000">
      <w:pPr>
        <w:pStyle w:val="ListNumber"/>
        <w:rPr>
          <w:color w:val="000000" w:themeColor="text1"/>
          <w:szCs w:val="21"/>
        </w:rPr>
      </w:pPr>
      <w:r w:rsidRPr="00BA4860">
        <w:rPr>
          <w:color w:val="000000" w:themeColor="text1"/>
          <w:szCs w:val="21"/>
        </w:rPr>
        <w:t>Congress should prohibit federal funds from supporting compensation structures tied to removal volume, time in care, adoption finalization, termination of parental rights, residential occupancy, or delayed reunification.</w:t>
      </w:r>
    </w:p>
    <w:p w14:paraId="55D90B36" w14:textId="77777777" w:rsidR="00D9337A" w:rsidRPr="00BA4860" w:rsidRDefault="00000000">
      <w:pPr>
        <w:rPr>
          <w:color w:val="000000" w:themeColor="text1"/>
          <w:szCs w:val="21"/>
        </w:rPr>
      </w:pPr>
      <w:r w:rsidRPr="00BA4860">
        <w:rPr>
          <w:color w:val="000000" w:themeColor="text1"/>
          <w:szCs w:val="21"/>
        </w:rPr>
        <w:t>A nation cannot call itself free while allowing agencies to remove children on hearsay, courts to operate in darkness, contractors to profit from separation, and parents to be punished for fighting back.</w:t>
      </w:r>
    </w:p>
    <w:p w14:paraId="028FEC44" w14:textId="77777777" w:rsidR="00D9337A" w:rsidRPr="00BA4860" w:rsidRDefault="00000000">
      <w:pPr>
        <w:rPr>
          <w:color w:val="000000" w:themeColor="text1"/>
          <w:szCs w:val="21"/>
        </w:rPr>
      </w:pPr>
      <w:r w:rsidRPr="00BA4860">
        <w:rPr>
          <w:color w:val="000000" w:themeColor="text1"/>
          <w:szCs w:val="21"/>
        </w:rPr>
        <w:t>The old justifications are no longer enough.</w:t>
      </w:r>
    </w:p>
    <w:p w14:paraId="6667916A" w14:textId="77777777" w:rsidR="00D9337A" w:rsidRPr="00BA4860" w:rsidRDefault="00000000">
      <w:pPr>
        <w:rPr>
          <w:color w:val="000000" w:themeColor="text1"/>
          <w:szCs w:val="21"/>
        </w:rPr>
      </w:pPr>
      <w:r w:rsidRPr="00BA4860">
        <w:rPr>
          <w:color w:val="000000" w:themeColor="text1"/>
          <w:szCs w:val="21"/>
        </w:rPr>
        <w:t>"We are saving children" is not an answer to fraud.</w:t>
      </w:r>
    </w:p>
    <w:p w14:paraId="2E428FDD" w14:textId="77777777" w:rsidR="00D9337A" w:rsidRPr="00BA4860" w:rsidRDefault="00000000">
      <w:pPr>
        <w:rPr>
          <w:color w:val="000000" w:themeColor="text1"/>
          <w:szCs w:val="21"/>
        </w:rPr>
      </w:pPr>
      <w:r w:rsidRPr="00BA4860">
        <w:rPr>
          <w:color w:val="000000" w:themeColor="text1"/>
          <w:szCs w:val="21"/>
        </w:rPr>
        <w:t>It is not an answer to perjury.</w:t>
      </w:r>
    </w:p>
    <w:p w14:paraId="4A95E188" w14:textId="77777777" w:rsidR="00D9337A" w:rsidRPr="00BA4860" w:rsidRDefault="00000000">
      <w:pPr>
        <w:rPr>
          <w:color w:val="000000" w:themeColor="text1"/>
          <w:szCs w:val="21"/>
        </w:rPr>
      </w:pPr>
      <w:r w:rsidRPr="00BA4860">
        <w:rPr>
          <w:color w:val="000000" w:themeColor="text1"/>
          <w:szCs w:val="21"/>
        </w:rPr>
        <w:t>It is not an answer to falsifying records.</w:t>
      </w:r>
    </w:p>
    <w:p w14:paraId="72FA0CD9" w14:textId="77777777" w:rsidR="00D9337A" w:rsidRPr="00BA4860" w:rsidRDefault="00000000">
      <w:pPr>
        <w:rPr>
          <w:color w:val="000000" w:themeColor="text1"/>
          <w:szCs w:val="21"/>
        </w:rPr>
      </w:pPr>
      <w:r w:rsidRPr="00BA4860">
        <w:rPr>
          <w:color w:val="000000" w:themeColor="text1"/>
          <w:szCs w:val="21"/>
        </w:rPr>
        <w:t>It is not an answer to unconstitutional hearings.</w:t>
      </w:r>
    </w:p>
    <w:p w14:paraId="7DCBD6FE" w14:textId="77777777" w:rsidR="00D9337A" w:rsidRPr="00BA4860" w:rsidRDefault="00000000">
      <w:pPr>
        <w:rPr>
          <w:color w:val="000000" w:themeColor="text1"/>
          <w:szCs w:val="21"/>
        </w:rPr>
      </w:pPr>
      <w:r w:rsidRPr="00BA4860">
        <w:rPr>
          <w:color w:val="000000" w:themeColor="text1"/>
          <w:szCs w:val="21"/>
        </w:rPr>
        <w:t>It is not an answer to vague neglect laws.</w:t>
      </w:r>
    </w:p>
    <w:p w14:paraId="1003B959" w14:textId="77777777" w:rsidR="00D9337A" w:rsidRPr="00BA4860" w:rsidRDefault="00000000">
      <w:pPr>
        <w:rPr>
          <w:color w:val="000000" w:themeColor="text1"/>
          <w:szCs w:val="21"/>
        </w:rPr>
      </w:pPr>
      <w:r w:rsidRPr="00BA4860">
        <w:rPr>
          <w:color w:val="000000" w:themeColor="text1"/>
          <w:szCs w:val="21"/>
        </w:rPr>
        <w:t>It is not an answer to financial incentives.</w:t>
      </w:r>
    </w:p>
    <w:p w14:paraId="79EA5489" w14:textId="77777777" w:rsidR="00D9337A" w:rsidRPr="00BA4860" w:rsidRDefault="00000000">
      <w:pPr>
        <w:rPr>
          <w:color w:val="000000" w:themeColor="text1"/>
          <w:szCs w:val="21"/>
        </w:rPr>
      </w:pPr>
      <w:r w:rsidRPr="00BA4860">
        <w:rPr>
          <w:color w:val="000000" w:themeColor="text1"/>
          <w:szCs w:val="21"/>
        </w:rPr>
        <w:t>It is not an answer to generations of historical repetition.</w:t>
      </w:r>
    </w:p>
    <w:p w14:paraId="2DB9F75E" w14:textId="77777777" w:rsidR="00D9337A" w:rsidRPr="00BA4860" w:rsidRDefault="00000000">
      <w:pPr>
        <w:rPr>
          <w:color w:val="000000" w:themeColor="text1"/>
          <w:szCs w:val="21"/>
        </w:rPr>
      </w:pPr>
      <w:r w:rsidRPr="00BA4860">
        <w:rPr>
          <w:color w:val="000000" w:themeColor="text1"/>
          <w:szCs w:val="21"/>
        </w:rPr>
        <w:t>America has taken children before and later called it a tragedy. Congress now has the opportunity, and the obligation, to recognize the pattern while it is happening, not fifty years after another generation of families has been destroyed.</w:t>
      </w:r>
    </w:p>
    <w:p w14:paraId="5253A4B1" w14:textId="77777777" w:rsidR="00D9337A" w:rsidRPr="00BA4860" w:rsidRDefault="00000000">
      <w:pPr>
        <w:rPr>
          <w:color w:val="000000" w:themeColor="text1"/>
          <w:szCs w:val="21"/>
        </w:rPr>
      </w:pPr>
      <w:r w:rsidRPr="00BA4860">
        <w:rPr>
          <w:color w:val="000000" w:themeColor="text1"/>
          <w:szCs w:val="21"/>
        </w:rPr>
        <w:br w:type="page"/>
      </w:r>
    </w:p>
    <w:p w14:paraId="6DE20871" w14:textId="77777777" w:rsidR="00D9337A" w:rsidRPr="00BA4860" w:rsidRDefault="00000000">
      <w:pPr>
        <w:pStyle w:val="Heading1"/>
        <w:rPr>
          <w:color w:val="000000" w:themeColor="text1"/>
          <w:sz w:val="21"/>
          <w:szCs w:val="21"/>
        </w:rPr>
      </w:pPr>
      <w:r w:rsidRPr="00BA4860">
        <w:rPr>
          <w:color w:val="000000" w:themeColor="text1"/>
          <w:sz w:val="21"/>
          <w:szCs w:val="21"/>
        </w:rPr>
        <w:lastRenderedPageBreak/>
        <w:t>Bibliography</w:t>
      </w:r>
    </w:p>
    <w:p w14:paraId="136AD7B5" w14:textId="314DFEEB" w:rsidR="00D9337A" w:rsidRPr="00BA4860" w:rsidRDefault="0082562E">
      <w:pPr>
        <w:rPr>
          <w:color w:val="000000" w:themeColor="text1"/>
          <w:szCs w:val="21"/>
        </w:rPr>
      </w:pPr>
      <w:hyperlink r:id="rId35" w:history="1">
        <w:r w:rsidR="00000000" w:rsidRPr="0082562E">
          <w:rPr>
            <w:rStyle w:val="Hyperlink"/>
            <w:szCs w:val="21"/>
          </w:rPr>
          <w:t>Briggs, Laura. Taking Children: A History of American Terror. Oakland: University of California Press, 2020.</w:t>
        </w:r>
      </w:hyperlink>
    </w:p>
    <w:p w14:paraId="04E1E997" w14:textId="127B033B" w:rsidR="00D9337A" w:rsidRPr="00BA4860" w:rsidRDefault="0082562E">
      <w:pPr>
        <w:rPr>
          <w:color w:val="000000" w:themeColor="text1"/>
          <w:szCs w:val="21"/>
        </w:rPr>
      </w:pPr>
      <w:hyperlink r:id="rId36" w:history="1">
        <w:r w:rsidR="00000000" w:rsidRPr="0082562E">
          <w:rPr>
            <w:rStyle w:val="Hyperlink"/>
            <w:szCs w:val="21"/>
          </w:rPr>
          <w:t>Hatcher, Daniel L. Injustice, Inc.: How America's Justice Systems Monetize Children and the Poor. Oxford University Press, 2023.</w:t>
        </w:r>
      </w:hyperlink>
    </w:p>
    <w:p w14:paraId="69CAE71F" w14:textId="0A37BAC9" w:rsidR="00D9337A" w:rsidRPr="00BA4860" w:rsidRDefault="0082562E">
      <w:pPr>
        <w:rPr>
          <w:color w:val="000000" w:themeColor="text1"/>
          <w:szCs w:val="21"/>
        </w:rPr>
      </w:pPr>
      <w:hyperlink r:id="rId37" w:history="1">
        <w:r w:rsidR="00000000" w:rsidRPr="0082562E">
          <w:rPr>
            <w:rStyle w:val="Hyperlink"/>
            <w:szCs w:val="21"/>
          </w:rPr>
          <w:t>U.S. Government Accountability Office. Child Welfare: HHS Should Improve Oversight of State Spending. Washington, DC: GAO, 2025.</w:t>
        </w:r>
      </w:hyperlink>
    </w:p>
    <w:p w14:paraId="281182FB" w14:textId="4D25E4DF" w:rsidR="00D9337A" w:rsidRPr="00BA4860" w:rsidRDefault="0082562E">
      <w:pPr>
        <w:rPr>
          <w:color w:val="000000" w:themeColor="text1"/>
          <w:szCs w:val="21"/>
        </w:rPr>
      </w:pPr>
      <w:hyperlink r:id="rId38" w:history="1">
        <w:r w:rsidR="00000000" w:rsidRPr="0082562E">
          <w:rPr>
            <w:rStyle w:val="Hyperlink"/>
            <w:szCs w:val="21"/>
          </w:rPr>
          <w:t>Casey Family Programs. "How Can We Improve Mandatory Reporting?" 2023.</w:t>
        </w:r>
      </w:hyperlink>
    </w:p>
    <w:p w14:paraId="42DA8E2E" w14:textId="06898851" w:rsidR="00D9337A" w:rsidRPr="00BA4860" w:rsidRDefault="0082562E">
      <w:pPr>
        <w:rPr>
          <w:color w:val="000000" w:themeColor="text1"/>
          <w:szCs w:val="21"/>
        </w:rPr>
      </w:pPr>
      <w:hyperlink r:id="rId39" w:history="1">
        <w:r w:rsidR="00000000" w:rsidRPr="0082562E">
          <w:rPr>
            <w:rStyle w:val="Hyperlink"/>
            <w:szCs w:val="21"/>
          </w:rPr>
          <w:t>United States Supreme Court. Loper Bright Enterprises v. Raimondo, 603 U.S. ___ (2024).</w:t>
        </w:r>
      </w:hyperlink>
    </w:p>
    <w:p w14:paraId="558D60FD" w14:textId="1282CA89" w:rsidR="00D9337A" w:rsidRPr="00BA4860" w:rsidRDefault="0082562E">
      <w:pPr>
        <w:rPr>
          <w:color w:val="000000" w:themeColor="text1"/>
          <w:szCs w:val="21"/>
        </w:rPr>
      </w:pPr>
      <w:hyperlink r:id="rId40" w:history="1">
        <w:r w:rsidR="00000000" w:rsidRPr="0082562E">
          <w:rPr>
            <w:rStyle w:val="Hyperlink"/>
            <w:szCs w:val="21"/>
          </w:rPr>
          <w:t>NIH and related child welfare research on poverty, neglect correlation, family separation, and investigation prevalence.</w:t>
        </w:r>
      </w:hyperlink>
    </w:p>
    <w:p w14:paraId="2BCEA16E" w14:textId="5143CE5E" w:rsidR="00D9337A" w:rsidRPr="00BA4860" w:rsidRDefault="0082562E">
      <w:pPr>
        <w:rPr>
          <w:color w:val="000000" w:themeColor="text1"/>
          <w:szCs w:val="21"/>
        </w:rPr>
      </w:pPr>
      <w:hyperlink r:id="rId41" w:history="1">
        <w:r w:rsidR="00000000" w:rsidRPr="0082562E">
          <w:rPr>
            <w:rStyle w:val="Hyperlink"/>
            <w:szCs w:val="21"/>
          </w:rPr>
          <w:t>Penn LDI and Hastings Center analyses regarding mandatory reporting, overreporting, and child welfare system harms.</w:t>
        </w:r>
      </w:hyperlink>
    </w:p>
    <w:p w14:paraId="3113B26F" w14:textId="3150CA56" w:rsidR="00D9337A" w:rsidRPr="00BA4860" w:rsidRDefault="00D9337A">
      <w:pPr>
        <w:spacing w:before="240"/>
        <w:rPr>
          <w:color w:val="000000" w:themeColor="text1"/>
          <w:szCs w:val="21"/>
        </w:rPr>
      </w:pPr>
    </w:p>
    <w:sectPr w:rsidR="00D9337A" w:rsidRPr="00BA4860" w:rsidSect="00034616">
      <w:footerReference w:type="default" r:id="rId42"/>
      <w:pgSz w:w="12240" w:h="15840"/>
      <w:pgMar w:top="1224"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EA58" w14:textId="77777777" w:rsidR="001B0100" w:rsidRDefault="001B0100">
      <w:pPr>
        <w:spacing w:after="0" w:line="240" w:lineRule="auto"/>
      </w:pPr>
      <w:r>
        <w:separator/>
      </w:r>
    </w:p>
  </w:endnote>
  <w:endnote w:type="continuationSeparator" w:id="0">
    <w:p w14:paraId="2603E047" w14:textId="77777777" w:rsidR="001B0100" w:rsidRDefault="001B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21B4" w14:textId="77777777" w:rsidR="00D9337A" w:rsidRDefault="00000000">
    <w:pPr>
      <w:pStyle w:val="Footer"/>
      <w:jc w:val="center"/>
    </w:pPr>
    <w:r>
      <w:fldChar w:fldCharType="begin"/>
    </w:r>
    <w:r>
      <w:instrText>PAGE</w:instrText>
    </w:r>
    <w:r w:rsidR="00BA4860">
      <w:fldChar w:fldCharType="separate"/>
    </w:r>
    <w:r w:rsidR="00BA486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4892" w14:textId="77777777" w:rsidR="001B0100" w:rsidRDefault="001B0100">
      <w:pPr>
        <w:spacing w:after="0" w:line="240" w:lineRule="auto"/>
      </w:pPr>
      <w:r>
        <w:separator/>
      </w:r>
    </w:p>
  </w:footnote>
  <w:footnote w:type="continuationSeparator" w:id="0">
    <w:p w14:paraId="6CCDBC6F" w14:textId="77777777" w:rsidR="001B0100" w:rsidRDefault="001B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B01589"/>
    <w:multiLevelType w:val="hybridMultilevel"/>
    <w:tmpl w:val="AE14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727073">
    <w:abstractNumId w:val="8"/>
  </w:num>
  <w:num w:numId="2" w16cid:durableId="1409840743">
    <w:abstractNumId w:val="6"/>
  </w:num>
  <w:num w:numId="3" w16cid:durableId="1589382787">
    <w:abstractNumId w:val="5"/>
  </w:num>
  <w:num w:numId="4" w16cid:durableId="35282466">
    <w:abstractNumId w:val="4"/>
  </w:num>
  <w:num w:numId="5" w16cid:durableId="1002776676">
    <w:abstractNumId w:val="7"/>
  </w:num>
  <w:num w:numId="6" w16cid:durableId="846020937">
    <w:abstractNumId w:val="3"/>
  </w:num>
  <w:num w:numId="7" w16cid:durableId="357236913">
    <w:abstractNumId w:val="2"/>
  </w:num>
  <w:num w:numId="8" w16cid:durableId="424500197">
    <w:abstractNumId w:val="1"/>
  </w:num>
  <w:num w:numId="9" w16cid:durableId="723061339">
    <w:abstractNumId w:val="0"/>
  </w:num>
  <w:num w:numId="10" w16cid:durableId="1968120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4517"/>
    <w:rsid w:val="0015074B"/>
    <w:rsid w:val="001B0100"/>
    <w:rsid w:val="0029639D"/>
    <w:rsid w:val="00326F90"/>
    <w:rsid w:val="0082562E"/>
    <w:rsid w:val="00AA1D8D"/>
    <w:rsid w:val="00B47730"/>
    <w:rsid w:val="00BA4860"/>
    <w:rsid w:val="00C05AF1"/>
    <w:rsid w:val="00CB0664"/>
    <w:rsid w:val="00D9337A"/>
    <w:rsid w:val="00F340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1B5B5"/>
  <w14:defaultImageDpi w14:val="300"/>
  <w15:docId w15:val="{4FFFFB5C-F66A-7944-A681-C31E6246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Times New Roman" w:eastAsia="Times New Roman" w:hAnsi="Times New Roman"/>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BA4860"/>
    <w:pPr>
      <w:spacing w:after="0" w:line="240" w:lineRule="auto"/>
    </w:pPr>
    <w:rPr>
      <w:rFonts w:cs="Times New Roman"/>
      <w:color w:val="103CC0"/>
      <w:sz w:val="18"/>
      <w:szCs w:val="18"/>
    </w:rPr>
  </w:style>
  <w:style w:type="character" w:styleId="Hyperlink">
    <w:name w:val="Hyperlink"/>
    <w:basedOn w:val="DefaultParagraphFont"/>
    <w:uiPriority w:val="99"/>
    <w:unhideWhenUsed/>
    <w:rsid w:val="00BA4860"/>
    <w:rPr>
      <w:color w:val="0000FF" w:themeColor="hyperlink"/>
      <w:u w:val="single"/>
    </w:rPr>
  </w:style>
  <w:style w:type="character" w:styleId="UnresolvedMention">
    <w:name w:val="Unresolved Mention"/>
    <w:basedOn w:val="DefaultParagraphFont"/>
    <w:uiPriority w:val="99"/>
    <w:semiHidden/>
    <w:unhideWhenUsed/>
    <w:rsid w:val="00BA4860"/>
    <w:rPr>
      <w:color w:val="605E5C"/>
      <w:shd w:val="clear" w:color="auto" w:fill="E1DFDD"/>
    </w:rPr>
  </w:style>
  <w:style w:type="character" w:styleId="FollowedHyperlink">
    <w:name w:val="FollowedHyperlink"/>
    <w:basedOn w:val="DefaultParagraphFont"/>
    <w:uiPriority w:val="99"/>
    <w:semiHidden/>
    <w:unhideWhenUsed/>
    <w:rsid w:val="00BA4860"/>
    <w:rPr>
      <w:color w:val="800080" w:themeColor="followedHyperlink"/>
      <w:u w:val="single"/>
    </w:rPr>
  </w:style>
  <w:style w:type="paragraph" w:customStyle="1" w:styleId="p2">
    <w:name w:val="p2"/>
    <w:basedOn w:val="Normal"/>
    <w:rsid w:val="00F34045"/>
    <w:pPr>
      <w:spacing w:after="0" w:line="240" w:lineRule="auto"/>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10722866/?utm_source=chatgpt.com" TargetMode="External"/><Relationship Id="rId18" Type="http://schemas.openxmlformats.org/officeDocument/2006/relationships/hyperlink" Target="https://pmc.ncbi.nlm.nih.gov/articles/PMC5227926/?utm_source=chatgpt.com" TargetMode="External"/><Relationship Id="rId26" Type="http://schemas.openxmlformats.org/officeDocument/2006/relationships/hyperlink" Target="https://www.casey.org/mandated-reporting-convening/?utm_source=chatgpt.com" TargetMode="External"/><Relationship Id="rId39" Type="http://schemas.openxmlformats.org/officeDocument/2006/relationships/hyperlink" Target="https://www.supremecourt.gov/opinions/23pdf/22-451_7m58.pdf?utm_source=chatgpt.com" TargetMode="External"/><Relationship Id="rId21" Type="http://schemas.openxmlformats.org/officeDocument/2006/relationships/hyperlink" Target="https://acf.gov/cb/grant-funding/title-iv-e-foster-care?utm_source=chatgpt.com" TargetMode="External"/><Relationship Id="rId34" Type="http://schemas.openxmlformats.org/officeDocument/2006/relationships/hyperlink" Target="https://www.aclutx.org/cases/jackson-v-texas-department-family-and-protective-services/?utm_source=chatgpt.co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mc.ncbi.nlm.nih.gov/articles/PMC5227926/?utm_source=chatgpt.com" TargetMode="External"/><Relationship Id="rId20" Type="http://schemas.openxmlformats.org/officeDocument/2006/relationships/hyperlink" Target="https://www.gao.gov/assets/gao-25-107467.pdf?utm_source=chatgpt.com" TargetMode="External"/><Relationship Id="rId29" Type="http://schemas.openxmlformats.org/officeDocument/2006/relationships/hyperlink" Target="https://lawecommons.luc.edu/cgi/viewcontent.cgi?article=1305&amp;context=clrj&amp;utm_source=chatgpt.com" TargetMode="External"/><Relationship Id="rId41" Type="http://schemas.openxmlformats.org/officeDocument/2006/relationships/hyperlink" Target="https://ldi.upenn.edu/our-work/research-updates/preventing-child-abuse-is-more-reporting-be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oup.com/academic/product/injustice-inc-9780197606781?utm_source=chatgpt.com" TargetMode="External"/><Relationship Id="rId24" Type="http://schemas.openxmlformats.org/officeDocument/2006/relationships/hyperlink" Target="https://evidence2impact.psu.edu/resources/disentangling-neglect-from-poverty/?utm_source=chatgpt.com" TargetMode="External"/><Relationship Id="rId32" Type="http://schemas.openxmlformats.org/officeDocument/2006/relationships/hyperlink" Target="https://harvardlawreview.org/blog/2024/05/civil-suits-by-parents-against-family-policing-agencies/?utm_source=chatgpt.com" TargetMode="External"/><Relationship Id="rId37" Type="http://schemas.openxmlformats.org/officeDocument/2006/relationships/hyperlink" Target="https://www.gao.gov/assets/gao-25-107467.pdf?utm_source=chatgpt.com" TargetMode="External"/><Relationship Id="rId40" Type="http://schemas.openxmlformats.org/officeDocument/2006/relationships/hyperlink" Target="file:///Users/annvandersteel/Downloads/Childhood%20Poverty%20and%20Foster%20Care%20Placement%20-%20PMC%20-%20NIH%20%20National%20Institutes%20of%20Health%20(.gov)%20https:/pmc.ncbi.nlm.nih.gov%20&#8250;%20articles%20&#8250;%20PMC11316657" TargetMode="External"/><Relationship Id="rId5" Type="http://schemas.openxmlformats.org/officeDocument/2006/relationships/webSettings" Target="webSettings.xml"/><Relationship Id="rId15" Type="http://schemas.openxmlformats.org/officeDocument/2006/relationships/hyperlink" Target="https://www.supremecourt.gov/opinions/23pdf/22-451_7m58.pdf?utm_source=chatgpt.com" TargetMode="External"/><Relationship Id="rId23" Type="http://schemas.openxmlformats.org/officeDocument/2006/relationships/hyperlink" Target="https://newbooksnetwork.com/laura-briggs-taking-children-a-history-of-american-terror-u-california-press-2020?utm_source=chatgpt.com" TargetMode="External"/><Relationship Id="rId28" Type="http://schemas.openxmlformats.org/officeDocument/2006/relationships/hyperlink" Target="https://www.supremecourt.gov/opinions/23pdf/22-451_7m58.pdf?utm_source=chatgpt.com" TargetMode="External"/><Relationship Id="rId36" Type="http://schemas.openxmlformats.org/officeDocument/2006/relationships/hyperlink" Target="https://www.ucpress.edu/book/9780520386679/injustice-inc" TargetMode="External"/><Relationship Id="rId10" Type="http://schemas.openxmlformats.org/officeDocument/2006/relationships/hyperlink" Target="https://www.gao.gov/assets/gao-25-107467.pdf?utm_source=chatgpt.com" TargetMode="External"/><Relationship Id="rId19" Type="http://schemas.openxmlformats.org/officeDocument/2006/relationships/hyperlink" Target="https://childwelfaremonitor.org/2025/01/27/child-maltreatment-2023-a-reduction-in-child-maltreatment-victims-or-a-retrenchment-of-child-protection/?utm_source=chatgpt.com" TargetMode="External"/><Relationship Id="rId31" Type="http://schemas.openxmlformats.org/officeDocument/2006/relationships/hyperlink" Target="https://imprintnews.org/subscriber-content/9th-circuits-epic-dis-caseworkers-right-lie-case/23746?utm_source=chatgpt.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cpress.edu/flyer/books/taking-children/hardcover?utm_source=chatgpt.com" TargetMode="External"/><Relationship Id="rId14" Type="http://schemas.openxmlformats.org/officeDocument/2006/relationships/hyperlink" Target="https://www.casey.org/mandated-reporting-convening/?utm_source=chatgpt.com" TargetMode="External"/><Relationship Id="rId22" Type="http://schemas.openxmlformats.org/officeDocument/2006/relationships/hyperlink" Target="https://www.ucpress.edu/flyer/books/injustice-inc/paper?utm_source=chatgpt.com" TargetMode="External"/><Relationship Id="rId27" Type="http://schemas.openxmlformats.org/officeDocument/2006/relationships/hyperlink" Target="https://www.thehastingscenter.org/our-system-for-reporting-child-abuse-is-unethical/?utm_source=chatgpt.com" TargetMode="External"/><Relationship Id="rId30" Type="http://schemas.openxmlformats.org/officeDocument/2006/relationships/hyperlink" Target="https://imprintnews.org/featured/hearings-the-era-of-closed-courtrooms-should-end/34877?utm_source=chatgpt.com" TargetMode="External"/><Relationship Id="rId35" Type="http://schemas.openxmlformats.org/officeDocument/2006/relationships/hyperlink" Target="https://www.ucpress.edu/flyer/books/taking-children/hardcover?utm_source=chatgpt.com"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global.oup.com/academic/product/injustice-inc-9780197606781?utm_source=chatgpt.com" TargetMode="External"/><Relationship Id="rId17" Type="http://schemas.openxmlformats.org/officeDocument/2006/relationships/hyperlink" Target="https://www.ucpress.edu/flyer/books/taking-children/hardcover?utm_source=chatgpt.com" TargetMode="External"/><Relationship Id="rId25" Type="http://schemas.openxmlformats.org/officeDocument/2006/relationships/hyperlink" Target="https://www.childwelfare.gov/topics/safety-and-risk/mandated-reporting/?top=78&amp;utm_source=chatgpt.com" TargetMode="External"/><Relationship Id="rId33" Type="http://schemas.openxmlformats.org/officeDocument/2006/relationships/hyperlink" Target="https://www.gao.gov/products/gao-12-312?utm_source=chatgpt.com" TargetMode="External"/><Relationship Id="rId38" Type="http://schemas.openxmlformats.org/officeDocument/2006/relationships/hyperlink" Target="https://www.casey.org/mandated-reporting-convenin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5364</Words>
  <Characters>34008</Characters>
  <Application>Microsoft Office Word</Application>
  <DocSecurity>0</DocSecurity>
  <Lines>430</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 Vandersteel</cp:lastModifiedBy>
  <cp:revision>2</cp:revision>
  <dcterms:created xsi:type="dcterms:W3CDTF">2026-06-08T15:26:00Z</dcterms:created>
  <dcterms:modified xsi:type="dcterms:W3CDTF">2026-06-08T15:26:00Z</dcterms:modified>
  <cp:category/>
</cp:coreProperties>
</file>